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各课程报考条件须知</w:t>
      </w:r>
    </w:p>
    <w:p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一、《收纳整理师（初级）》</w:t>
      </w:r>
    </w:p>
    <w:p>
      <w:pPr>
        <w:pStyle w:val="3"/>
        <w:bidi w:val="0"/>
        <w:ind w:left="0" w:leftChars="0" w:firstLine="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（一）课程介绍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收纳整理师是在家庭、办公等空间中，做空间规划、物品分类、整理收纳、陈列布置的技能服务人员，并非简单做家务打扫卫生。核心是物品的秩序与空间利用。</w:t>
      </w:r>
    </w:p>
    <w:p>
      <w:pPr>
        <w:bidi w:val="0"/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本课程培训为线下脱产实操培训，并参加统一组织的考试。考试通过后由取证单位英国管家协会大中华区颁发培训结业证书，同时颁发由北京人社认证的北京家政专项职业能力证书。</w:t>
      </w:r>
    </w:p>
    <w:p>
      <w:pPr>
        <w:pStyle w:val="3"/>
        <w:bidi w:val="0"/>
        <w:ind w:left="0" w:leftChars="0" w:firstLine="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（二）报名条件（以下条件满足其一即可）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1.年满16周岁，准备从事本职业相关工作（零基础可以报）；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2.年满16周岁，已经在做整理收纳、家政相关工作。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（三）报考费用</w:t>
      </w: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300元/人。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（四）考试时间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考试将根据培训结束时间统一安排，另行通知。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二、《人工智能训练师（五级）》</w:t>
      </w:r>
    </w:p>
    <w:p>
      <w:pPr>
        <w:pStyle w:val="3"/>
        <w:bidi w:val="0"/>
        <w:ind w:left="0" w:leftChars="0" w:firstLine="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lang w:val="en-US" w:eastAsia="zh-CN"/>
        </w:rPr>
        <w:t>（一）</w:t>
      </w:r>
      <w:r>
        <w:rPr>
          <w:rFonts w:hint="eastAsia"/>
          <w:highlight w:val="none"/>
          <w:lang w:val="en-US" w:eastAsia="zh-CN"/>
        </w:rPr>
        <w:t>课程介绍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从大模型到智能客服、从推荐系统到自动驾驶，每⼀个能“用起来”的AI产品背后，都需要有人做数据的采集、清洗、标注与评估——这就是人工智能训练师的⼯作。它是国家⼈社部⻔正式设⽴的职业⼯种，也是⽬前企业招聘中持续存在需求的岗位类别之⼀。本职业依据国家职业分类⽬录4-04-05-05工种设立，由人社部门指定评价机构组织鉴定发证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（二）报名条件</w:t>
      </w:r>
    </w:p>
    <w:p>
      <w:pPr>
        <w:bidi w:val="0"/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1.年满16周岁以上。</w:t>
      </w:r>
    </w:p>
    <w:p>
      <w:pPr>
        <w:bidi w:val="0"/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2.适合各行业在数据基础服务、数据分类与统计、数据审核、数据质量管理等领域，从事规划设计、技术研发、测试验证、工程实施、运营管理和质量监督的工程技术人员。以及对人工智能训练师职业感兴趣的其他朋友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（三）报考费用</w:t>
      </w:r>
    </w:p>
    <w:p>
      <w:pPr>
        <w:bidi w:val="0"/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280元/人</w:t>
      </w:r>
      <w:r>
        <w:rPr>
          <w:rFonts w:hint="eastAsia" w:ascii="Times New Roman" w:hAnsi="Times New Roman" w:eastAsia="楷体_GB2312" w:cs="Times New Roman"/>
          <w:kern w:val="0"/>
          <w:sz w:val="32"/>
          <w:szCs w:val="20"/>
          <w:lang w:val="en-US" w:eastAsia="zh-CN" w:bidi="ar-SA"/>
        </w:rPr>
        <w:t>（共两科）</w:t>
      </w: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。考试不合格者有一次补考机会，补考费140元/人，有效期一年。</w:t>
      </w:r>
    </w:p>
    <w:p>
      <w:pPr>
        <w:pStyle w:val="3"/>
        <w:bidi w:val="0"/>
        <w:ind w:left="0" w:leftChars="0" w:firstLine="0" w:firstLineChars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（四）考试时间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考试将根据培训结束时间统一安排，另行通知。</w:t>
      </w:r>
    </w:p>
    <w:p>
      <w:pPr>
        <w:bidi w:val="0"/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highlight w:val="yellow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三、《技术经理人（初级）》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（一）课程介绍</w:t>
      </w:r>
    </w:p>
    <w:p>
      <w:pPr>
        <w:pStyle w:val="7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技术经理人是推动科技成果转移转化的重要力量，以其专业知识和技能为技术转移提供高质量的专业服务。在科技成果转移、转化和产业化过程中，从事成果挖掘、培育、孵化、熟化、评价、推广、交易并提供金融、法律、知识产权等相关服务的专业人员。</w:t>
      </w:r>
    </w:p>
    <w:p>
      <w:pPr>
        <w:pStyle w:val="4"/>
        <w:ind w:firstLine="640"/>
        <w:rPr>
          <w:rFonts w:hint="eastAsia" w:ascii="Times New Roman" w:hAnsi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本课程报名后通过线上学习，并参与线上考试，考试合格者颁发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2个证书：</w:t>
      </w:r>
    </w:p>
    <w:p>
      <w:pPr>
        <w:pStyle w:val="4"/>
        <w:ind w:firstLine="640"/>
        <w:rPr>
          <w:rFonts w:hint="eastAsia" w:ascii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  <w:lang w:val="en-US" w:eastAsia="zh-CN"/>
        </w:rPr>
        <w:t>证书1：</w:t>
      </w:r>
      <w:r>
        <w:rPr>
          <w:rFonts w:hint="eastAsia" w:ascii="仿宋_GB2312"/>
          <w:sz w:val="32"/>
          <w:szCs w:val="32"/>
        </w:rPr>
        <w:t>国家技术转移专业人员能力等级培训（初级）结业证书</w:t>
      </w:r>
    </w:p>
    <w:p>
      <w:pPr>
        <w:pStyle w:val="4"/>
        <w:ind w:firstLine="640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证书2：北京市专业技术人才知识更新工程《专业技术人员继续教育基地培训证书》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（二）报名条件</w:t>
      </w:r>
      <w:r>
        <w:rPr>
          <w:rFonts w:hint="eastAsia"/>
          <w:highlight w:val="none"/>
          <w:lang w:val="en-US" w:eastAsia="zh-CN"/>
        </w:rPr>
        <w:t>（以下条件满足其一即可）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1.具有大专以上学历的各类技术转移服务机构从业人员；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2.高等院校、科研院所研发人员与成果转化人员；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3.科技型企业负责人、市场经理、产品经理、技术转移部门负责人;科技园区管理高层和技术经济管理人员;政府科技管理和技术转移职能部门负责人；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4.为技术转移提供法律、商务、知识产权服务的人员;提供技术转移相关服务的第三方机构人员；投资机构的投资经理等；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5.有志从事技术转移行业的相关人员。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（三）报考费用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0元/人。考试不合格者有3次补考机会，补考费用0元。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（四）考试时间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考试将根据培训结束时间统一安排，另行通知。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四、《心理咨询师（初级）》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（一）课程介绍</w:t>
      </w:r>
    </w:p>
    <w:p>
      <w:pPr>
        <w:pStyle w:val="4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《心理咨询师（初级）》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属于行业协会水平评价证书，初级心理咨询师是在专业督导下，可以独立开展基础心理咨询、心理科普、团体心理辅导、社区心理服务；但不能独立处理严重精神障碍个案。</w:t>
      </w:r>
    </w:p>
    <w:p>
      <w:pPr>
        <w:pStyle w:val="4"/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考试形式为全国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统一线下机考，含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基础知识、操作技能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两科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。考试成绩≥60分为合格，由中国心理卫生协会颁发心理咨询师职业能力水平评价证书。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（二）报名条件</w:t>
      </w:r>
      <w:r>
        <w:rPr>
          <w:rFonts w:hint="eastAsia"/>
          <w:highlight w:val="none"/>
          <w:lang w:val="en-US" w:eastAsia="zh-CN"/>
        </w:rPr>
        <w:t>（以下条件满足其一即可）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1.</w:t>
      </w:r>
      <w:r>
        <w:rPr>
          <w:rFonts w:hint="eastAsia" w:ascii="Times New Roman" w:hAnsi="Times New Roman" w:eastAsia="仿宋_GB2312"/>
          <w:sz w:val="32"/>
        </w:rPr>
        <w:t>心理学/临床医学/精神医学/教育学/社会工作专业本科</w:t>
      </w:r>
      <w:r>
        <w:rPr>
          <w:rFonts w:hint="eastAsia" w:ascii="楷体_GB2312" w:hAnsi="楷体_GB2312" w:eastAsia="楷体_GB2312" w:cs="楷体_GB2312"/>
          <w:sz w:val="32"/>
        </w:rPr>
        <w:t>（含毕业学年在读学生）</w:t>
      </w:r>
      <w:r>
        <w:rPr>
          <w:rFonts w:hint="eastAsia" w:ascii="Times New Roman" w:hAnsi="Times New Roman" w:eastAsia="仿宋_GB2312"/>
          <w:sz w:val="32"/>
        </w:rPr>
        <w:t>及以上学历</w:t>
      </w:r>
      <w:r>
        <w:rPr>
          <w:rFonts w:hint="eastAsia" w:ascii="Times New Roman" w:hAnsi="Times New Roman" w:eastAsia="仿宋_GB2312"/>
          <w:sz w:val="32"/>
          <w:lang w:eastAsia="zh-CN"/>
        </w:rPr>
        <w:t>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2.</w:t>
      </w:r>
      <w:r>
        <w:rPr>
          <w:rFonts w:hint="eastAsia" w:ascii="Times New Roman" w:hAnsi="Times New Roman" w:eastAsia="仿宋_GB2312"/>
          <w:sz w:val="32"/>
        </w:rPr>
        <w:t>非心理学相关专业本科</w:t>
      </w:r>
      <w:r>
        <w:rPr>
          <w:rFonts w:hint="eastAsia" w:ascii="楷体_GB2312" w:hAnsi="楷体_GB2312" w:eastAsia="楷体_GB2312" w:cs="楷体_GB2312"/>
          <w:sz w:val="32"/>
        </w:rPr>
        <w:t>（含毕业学年在读学生）</w:t>
      </w:r>
      <w:r>
        <w:rPr>
          <w:rFonts w:hint="eastAsia" w:ascii="Times New Roman" w:hAnsi="Times New Roman" w:eastAsia="仿宋_GB2312"/>
          <w:sz w:val="32"/>
        </w:rPr>
        <w:t>以上学历，且完成初级培训课程≥174学时</w:t>
      </w:r>
      <w:r>
        <w:rPr>
          <w:rFonts w:hint="eastAsia" w:ascii="Times New Roman" w:hAnsi="Times New Roman" w:eastAsia="仿宋_GB2312"/>
          <w:sz w:val="32"/>
          <w:lang w:eastAsia="zh-CN"/>
        </w:rPr>
        <w:t>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3.</w:t>
      </w:r>
      <w:r>
        <w:rPr>
          <w:rFonts w:hint="eastAsia" w:ascii="Times New Roman" w:hAnsi="Times New Roman" w:eastAsia="仿宋_GB2312"/>
          <w:sz w:val="32"/>
        </w:rPr>
        <w:t>心理学/教育学/社会学/医学等专业初级及以上职称，或取得助理社工师/社工师资格，且完成初级培训课程≥174学时</w:t>
      </w:r>
      <w:r>
        <w:rPr>
          <w:rFonts w:hint="eastAsia" w:ascii="Times New Roman" w:hAnsi="Times New Roman" w:eastAsia="仿宋_GB2312"/>
          <w:sz w:val="32"/>
          <w:lang w:eastAsia="zh-CN"/>
        </w:rPr>
        <w:t>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4.</w:t>
      </w:r>
      <w:r>
        <w:rPr>
          <w:rFonts w:hint="eastAsia" w:ascii="Times New Roman" w:hAnsi="Times New Roman" w:eastAsia="仿宋_GB2312"/>
          <w:sz w:val="32"/>
        </w:rPr>
        <w:t>持助理级证书，持证后完成不少于3年的心理健康相关实践工作</w:t>
      </w:r>
      <w:r>
        <w:rPr>
          <w:rFonts w:hint="eastAsia" w:ascii="Times New Roman" w:hAnsi="Times New Roman" w:eastAsia="仿宋_GB2312"/>
          <w:sz w:val="32"/>
          <w:lang w:eastAsia="zh-CN"/>
        </w:rPr>
        <w:t>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5.</w:t>
      </w:r>
      <w:r>
        <w:rPr>
          <w:rFonts w:hint="eastAsia" w:ascii="Times New Roman" w:hAnsi="Times New Roman" w:eastAsia="仿宋_GB2312"/>
          <w:sz w:val="32"/>
        </w:rPr>
        <w:t>大专及以上学历，在2026年4月30日前，取得三会一所证书或已考核合格者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（三）报考费用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480元/人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（共两科）</w:t>
      </w:r>
      <w:r>
        <w:rPr>
          <w:rFonts w:hint="eastAsia" w:ascii="Times New Roman" w:hAnsi="Times New Roman" w:eastAsia="仿宋_GB2312"/>
          <w:sz w:val="32"/>
          <w:lang w:val="en-US" w:eastAsia="zh-CN"/>
        </w:rPr>
        <w:t>，补考费240元/科，有效期一年。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（四）考试时间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2026年12月5日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（周日）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sz w:val="32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五、《劳动关系协调员（四级）》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（一）课程介绍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劳动关系协调员为从事劳动保障法律法规宣传、用人单位劳动标准和劳动规章制度制订、劳动合同管理，参与集体协商、劳资沟通、劳动争议预防与处理等工作的人员。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取得本证书可对从事相关岗位有所助力，如劳动人事争议仲裁员、仲裁员、调解员、企业人力资源管理师、劳务派遣管理员、劳动保障协理员、社会工作者等。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考试分为理论+实操两科，均为百分制，</w:t>
      </w:r>
      <w:r>
        <w:rPr>
          <w:rFonts w:hint="default" w:ascii="Times New Roman" w:hAnsi="Times New Roman" w:eastAsia="仿宋_GB2312"/>
          <w:sz w:val="32"/>
          <w:lang w:val="en-US" w:eastAsia="zh-CN"/>
        </w:rPr>
        <w:t>60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分及格。两科同时及格者由北京开放大学发放职业技能等级证书。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/>
        </w:rPr>
      </w:pPr>
      <w:r>
        <w:rPr>
          <w:rFonts w:hint="eastAsia"/>
          <w:lang w:val="en-US" w:eastAsia="zh-CN"/>
        </w:rPr>
        <w:t>（二）报名条件</w:t>
      </w:r>
      <w:r>
        <w:rPr>
          <w:rFonts w:hint="eastAsia"/>
          <w:highlight w:val="none"/>
          <w:lang w:val="en-US" w:eastAsia="zh-CN"/>
        </w:rPr>
        <w:t>（以下条件满足其一即可）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1.累计从事本职业或相关职业工作满5年；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2.取得相关职业五级/初级工职业资格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（职业技能等级）</w:t>
      </w:r>
      <w:r>
        <w:rPr>
          <w:rFonts w:hint="eastAsia" w:ascii="Times New Roman" w:hAnsi="Times New Roman" w:eastAsia="仿宋_GB2312"/>
          <w:sz w:val="32"/>
          <w:lang w:val="en-US" w:eastAsia="zh-CN"/>
        </w:rPr>
        <w:t>证书后，累计从事本职业或相关职业工作满3年；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3.取得本专业或相关专业的技工院校或中等及以上职业院校、专科及以上普通高等学校毕业证书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（含在读应届毕业生）</w:t>
      </w:r>
      <w:r>
        <w:rPr>
          <w:rFonts w:hint="eastAsia" w:ascii="Times New Roman" w:hAnsi="Times New Roman" w:eastAsia="仿宋_GB2312"/>
          <w:sz w:val="32"/>
          <w:lang w:val="en-US" w:eastAsia="zh-CN"/>
        </w:rPr>
        <w:t>；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（二）报考费</w:t>
      </w:r>
    </w:p>
    <w:p>
      <w:pPr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300元/人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（含理论和实操两科）</w:t>
      </w:r>
      <w:r>
        <w:rPr>
          <w:rFonts w:hint="eastAsia" w:ascii="Times New Roman" w:hAnsi="Times New Roman" w:eastAsia="仿宋_GB2312"/>
          <w:sz w:val="32"/>
          <w:lang w:val="en-US" w:eastAsia="zh-CN"/>
        </w:rPr>
        <w:t>。补考费300元/科，有效期一年。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（三）考试时间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考试将根据培训结束时间统一安排，另行通知。</w:t>
      </w:r>
    </w:p>
    <w:p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91326"/>
    <w:rsid w:val="13E91326"/>
    <w:rsid w:val="461F5C7E"/>
    <w:rsid w:val="79A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0" w:after="0" w:afterAutospacing="0" w:line="600" w:lineRule="exact"/>
      <w:ind w:firstLine="880" w:firstLineChars="20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val="en-US" w:eastAsia="zh-CN" w:bidi="ar"/>
    </w:rPr>
  </w:style>
  <w:style w:type="paragraph" w:styleId="3">
    <w:name w:val="heading 2"/>
    <w:next w:val="4"/>
    <w:unhideWhenUsed/>
    <w:qFormat/>
    <w:uiPriority w:val="0"/>
    <w:pPr>
      <w:keepNext/>
      <w:keepLines/>
      <w:widowControl w:val="0"/>
      <w:autoSpaceDE w:val="0"/>
      <w:autoSpaceDN w:val="0"/>
      <w:adjustRightInd w:val="0"/>
      <w:spacing w:line="600" w:lineRule="exact"/>
      <w:ind w:firstLine="480" w:firstLineChars="200"/>
      <w:jc w:val="left"/>
      <w:outlineLvl w:val="1"/>
    </w:pPr>
    <w:rPr>
      <w:rFonts w:ascii="Times New Roman" w:hAnsi="Times New Roman" w:eastAsia="楷体_GB2312" w:cs="Times New Roman"/>
      <w:kern w:val="0"/>
      <w:sz w:val="32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7">
    <w:name w:val="文档正文"/>
    <w:qFormat/>
    <w:uiPriority w:val="0"/>
    <w:pPr>
      <w:widowControl w:val="0"/>
      <w:adjustRightInd w:val="0"/>
      <w:snapToGrid w:val="0"/>
      <w:spacing w:line="520" w:lineRule="exact"/>
      <w:ind w:firstLine="880" w:firstLineChars="200"/>
      <w:jc w:val="left"/>
    </w:pPr>
    <w:rPr>
      <w:rFonts w:ascii="Arial" w:hAnsi="Arial" w:eastAsia="仿宋" w:cstheme="minorBidi"/>
      <w:kern w:val="2"/>
      <w:sz w:val="2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2026-08-21T06:35:00Z</dcterms:created>
  <dc:creator>于婉月</dc:creator>
  <cp:lastModifiedBy>于婉月</cp:lastModifiedBy>
  <cp:lastPrinted>2026-08-21T07:41:00Z</cp:lastPrinted>
  <dcterms:modified xsi:type="dcterms:W3CDTF">2026-08-21T08:56:44Z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