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A0CC5">
      <w:pPr>
        <w:pStyle w:val="2"/>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附件1：</w:t>
      </w:r>
    </w:p>
    <w:p w14:paraId="6F9F568E">
      <w:pPr>
        <w:keepNext w:val="0"/>
        <w:keepLines w:val="0"/>
        <w:pageBreakBefore w:val="0"/>
        <w:widowControl/>
        <w:kinsoku/>
        <w:wordWrap/>
        <w:overflowPunct/>
        <w:topLinePunct w:val="0"/>
        <w:autoSpaceDE/>
        <w:autoSpaceDN/>
        <w:bidi w:val="0"/>
        <w:adjustRightInd/>
        <w:snapToGrid/>
        <w:spacing w:line="560" w:lineRule="exact"/>
        <w:contextualSpacing/>
        <w:jc w:val="center"/>
        <w:textAlignment w:val="auto"/>
        <w:outlineLvl w:val="2"/>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北京经济技术开发区</w:t>
      </w:r>
    </w:p>
    <w:p w14:paraId="7128A40C">
      <w:pPr>
        <w:keepNext w:val="0"/>
        <w:keepLines w:val="0"/>
        <w:pageBreakBefore w:val="0"/>
        <w:widowControl/>
        <w:kinsoku/>
        <w:wordWrap/>
        <w:overflowPunct/>
        <w:topLinePunct w:val="0"/>
        <w:autoSpaceDE/>
        <w:autoSpaceDN/>
        <w:bidi w:val="0"/>
        <w:adjustRightInd/>
        <w:snapToGrid/>
        <w:spacing w:line="560" w:lineRule="exact"/>
        <w:contextualSpacing/>
        <w:jc w:val="center"/>
        <w:textAlignment w:val="auto"/>
        <w:outlineLvl w:val="2"/>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rPr>
        <w:t>202</w:t>
      </w:r>
      <w:r>
        <w:rPr>
          <w:rFonts w:hint="eastAsia" w:ascii="方正小标宋简体" w:hAnsi="方正小标宋简体" w:eastAsia="方正小标宋简体" w:cs="方正小标宋简体"/>
          <w:b w:val="0"/>
          <w:bCs w:val="0"/>
          <w:sz w:val="44"/>
          <w:szCs w:val="44"/>
          <w:lang w:val="en-US" w:eastAsia="zh-CN"/>
        </w:rPr>
        <w:t>6</w:t>
      </w:r>
      <w:r>
        <w:rPr>
          <w:rFonts w:hint="eastAsia" w:ascii="方正小标宋简体" w:hAnsi="方正小标宋简体" w:eastAsia="方正小标宋简体" w:cs="方正小标宋简体"/>
          <w:b w:val="0"/>
          <w:bCs w:val="0"/>
          <w:sz w:val="44"/>
          <w:szCs w:val="44"/>
        </w:rPr>
        <w:t>年“博大杯”职工篮球联赛</w:t>
      </w:r>
      <w:r>
        <w:rPr>
          <w:rFonts w:hint="eastAsia" w:ascii="方正小标宋简体" w:hAnsi="方正小标宋简体" w:eastAsia="方正小标宋简体" w:cs="方正小标宋简体"/>
          <w:b w:val="0"/>
          <w:bCs w:val="0"/>
          <w:sz w:val="44"/>
          <w:szCs w:val="44"/>
          <w:lang w:val="en-US" w:eastAsia="zh-CN"/>
        </w:rPr>
        <w:t>竞赛规程</w:t>
      </w:r>
    </w:p>
    <w:p w14:paraId="40774F9F">
      <w:pPr>
        <w:keepNext w:val="0"/>
        <w:keepLines w:val="0"/>
        <w:pageBreakBefore w:val="0"/>
        <w:widowControl/>
        <w:kinsoku/>
        <w:wordWrap/>
        <w:overflowPunct/>
        <w:topLinePunct w:val="0"/>
        <w:autoSpaceDE/>
        <w:autoSpaceDN/>
        <w:bidi w:val="0"/>
        <w:adjustRightInd/>
        <w:snapToGrid/>
        <w:spacing w:line="560" w:lineRule="exact"/>
        <w:ind w:firstLine="880" w:firstLineChars="200"/>
        <w:contextualSpacing/>
        <w:jc w:val="center"/>
        <w:textAlignment w:val="auto"/>
        <w:outlineLvl w:val="2"/>
        <w:rPr>
          <w:rFonts w:hint="eastAsia" w:ascii="微软雅黑" w:hAnsi="微软雅黑" w:eastAsia="微软雅黑" w:cs="微软雅黑"/>
          <w:b w:val="0"/>
          <w:bCs w:val="0"/>
          <w:sz w:val="44"/>
          <w:szCs w:val="44"/>
          <w:lang w:val="en-US" w:eastAsia="zh-CN"/>
        </w:rPr>
      </w:pPr>
    </w:p>
    <w:p w14:paraId="7091B0AA">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一、活动主题</w:t>
      </w:r>
    </w:p>
    <w:p w14:paraId="4C14864D">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仿宋_GB2312" w:eastAsia="仿宋_GB2312"/>
          <w:sz w:val="32"/>
          <w:szCs w:val="32"/>
          <w:lang w:val="en-US" w:eastAsia="zh-CN"/>
        </w:rPr>
      </w:pPr>
      <w:r>
        <w:rPr>
          <w:rFonts w:hint="eastAsia" w:ascii="仿宋_GB2312" w:eastAsia="仿宋_GB2312"/>
          <w:sz w:val="32"/>
          <w:szCs w:val="32"/>
        </w:rPr>
        <w:t>建功</w:t>
      </w:r>
      <w:r>
        <w:rPr>
          <w:rFonts w:hint="eastAsia" w:ascii="仿宋_GB2312" w:eastAsia="仿宋_GB2312"/>
          <w:sz w:val="32"/>
          <w:szCs w:val="32"/>
          <w:lang w:val="en-US" w:eastAsia="zh-CN"/>
        </w:rPr>
        <w:t>十五五</w:t>
      </w:r>
      <w:r>
        <w:rPr>
          <w:rFonts w:hint="eastAsia" w:ascii="仿宋_GB2312" w:eastAsia="仿宋_GB2312"/>
          <w:sz w:val="32"/>
          <w:szCs w:val="32"/>
        </w:rPr>
        <w:t xml:space="preserve"> 亦企</w:t>
      </w:r>
      <w:r>
        <w:rPr>
          <w:rFonts w:hint="eastAsia" w:ascii="仿宋_GB2312" w:eastAsia="仿宋_GB2312"/>
          <w:sz w:val="32"/>
          <w:szCs w:val="32"/>
          <w:lang w:val="en-US" w:eastAsia="zh-CN"/>
        </w:rPr>
        <w:t>向未来</w:t>
      </w:r>
    </w:p>
    <w:p w14:paraId="51AD03AB">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比赛</w:t>
      </w:r>
      <w:r>
        <w:rPr>
          <w:rFonts w:hint="eastAsia" w:ascii="黑体" w:hAnsi="黑体" w:eastAsia="黑体" w:cs="黑体"/>
          <w:sz w:val="32"/>
          <w:szCs w:val="32"/>
          <w:lang w:eastAsia="zh-CN"/>
        </w:rPr>
        <w:t>日期</w:t>
      </w:r>
    </w:p>
    <w:p w14:paraId="399A94D3">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eastAsia" w:ascii="仿宋_GB2312" w:hAnsi="华文中宋" w:eastAsia="仿宋_GB2312" w:cs="Calibri"/>
          <w:kern w:val="0"/>
          <w:sz w:val="32"/>
          <w:szCs w:val="32"/>
          <w:highlight w:val="none"/>
          <w:lang w:val="en-US" w:eastAsia="zh-CN"/>
        </w:rPr>
      </w:pPr>
      <w:r>
        <w:rPr>
          <w:rFonts w:hint="eastAsia" w:ascii="仿宋_GB2312" w:hAnsi="华文中宋" w:eastAsia="仿宋_GB2312" w:cs="Calibri"/>
          <w:kern w:val="0"/>
          <w:sz w:val="32"/>
          <w:szCs w:val="32"/>
          <w:highlight w:val="none"/>
          <w:lang w:val="en-US" w:eastAsia="zh-CN"/>
        </w:rPr>
        <w:t>2026年8月22日（三人制）</w:t>
      </w:r>
    </w:p>
    <w:p w14:paraId="74338C3D">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仿宋_GB2312" w:hAnsi="华文中宋" w:eastAsia="仿宋_GB2312" w:cs="Calibri"/>
          <w:kern w:val="0"/>
          <w:sz w:val="32"/>
          <w:szCs w:val="32"/>
          <w:highlight w:val="none"/>
          <w:lang w:val="en-US" w:eastAsia="zh-CN"/>
        </w:rPr>
      </w:pPr>
      <w:r>
        <w:rPr>
          <w:rFonts w:hint="eastAsia" w:ascii="仿宋_GB2312" w:hAnsi="华文中宋" w:eastAsia="仿宋_GB2312" w:cs="Calibri"/>
          <w:kern w:val="0"/>
          <w:sz w:val="32"/>
          <w:szCs w:val="32"/>
          <w:highlight w:val="none"/>
          <w:lang w:val="en-US" w:eastAsia="zh-CN"/>
        </w:rPr>
        <w:t>2026年8月24日-9月下旬（五人制）</w:t>
      </w:r>
    </w:p>
    <w:p w14:paraId="0E5055DB">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三、比赛地点</w:t>
      </w:r>
    </w:p>
    <w:p w14:paraId="1FC53E2B">
      <w:pPr>
        <w:keepNext w:val="0"/>
        <w:keepLines w:val="0"/>
        <w:pageBreakBefore w:val="0"/>
        <w:widowControl w:val="0"/>
        <w:kinsoku/>
        <w:wordWrap/>
        <w:overflowPunct/>
        <w:topLinePunct w:val="0"/>
        <w:autoSpaceDE/>
        <w:autoSpaceDN/>
        <w:bidi w:val="0"/>
        <w:adjustRightInd/>
        <w:snapToGrid/>
        <w:spacing w:line="560" w:lineRule="exact"/>
        <w:ind w:firstLine="643"/>
        <w:textAlignment w:val="auto"/>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弘赫国际体育运动中心</w:t>
      </w:r>
    </w:p>
    <w:p w14:paraId="018E556A">
      <w:pPr>
        <w:keepNext w:val="0"/>
        <w:keepLines w:val="0"/>
        <w:pageBreakBefore w:val="0"/>
        <w:widowControl w:val="0"/>
        <w:kinsoku/>
        <w:wordWrap/>
        <w:overflowPunct/>
        <w:topLinePunct w:val="0"/>
        <w:autoSpaceDE/>
        <w:autoSpaceDN/>
        <w:bidi w:val="0"/>
        <w:adjustRightInd/>
        <w:snapToGrid/>
        <w:spacing w:line="560" w:lineRule="exact"/>
        <w:ind w:firstLine="643"/>
        <w:textAlignment w:val="auto"/>
        <w:rPr>
          <w:rFonts w:hint="eastAsia" w:ascii="黑体" w:hAnsi="黑体" w:eastAsia="黑体"/>
          <w:color w:val="000000"/>
          <w:sz w:val="32"/>
          <w:szCs w:val="32"/>
          <w:lang w:val="en-US" w:eastAsia="zh-CN"/>
        </w:rPr>
      </w:pPr>
      <w:r>
        <w:rPr>
          <w:rFonts w:hint="eastAsia" w:ascii="黑体" w:hAnsi="黑体" w:eastAsia="黑体" w:cs="黑体"/>
          <w:bCs/>
          <w:kern w:val="0"/>
          <w:sz w:val="32"/>
          <w:szCs w:val="36"/>
          <w:lang w:val="en-US" w:eastAsia="zh-CN"/>
        </w:rPr>
        <w:t>四、</w:t>
      </w:r>
      <w:r>
        <w:rPr>
          <w:rFonts w:hint="eastAsia" w:ascii="黑体" w:hAnsi="黑体" w:eastAsia="黑体"/>
          <w:color w:val="000000"/>
          <w:sz w:val="32"/>
          <w:szCs w:val="32"/>
          <w:lang w:val="en-US" w:eastAsia="zh-CN"/>
        </w:rPr>
        <w:t>主办单位</w:t>
      </w:r>
    </w:p>
    <w:p w14:paraId="0D4465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宋体" w:eastAsia="仿宋_GB2312"/>
          <w:color w:val="000000"/>
          <w:sz w:val="32"/>
          <w:szCs w:val="32"/>
          <w:highlight w:val="none"/>
          <w:lang w:val="en-US" w:eastAsia="zh-CN"/>
        </w:rPr>
      </w:pPr>
      <w:r>
        <w:rPr>
          <w:rFonts w:hint="eastAsia" w:ascii="仿宋_GB2312" w:hAnsi="宋体" w:eastAsia="仿宋_GB2312"/>
          <w:color w:val="000000"/>
          <w:sz w:val="32"/>
          <w:szCs w:val="32"/>
          <w:highlight w:val="none"/>
          <w:lang w:val="en-US" w:eastAsia="zh-CN"/>
        </w:rPr>
        <w:t>北京经济技术开发区总工会</w:t>
      </w:r>
    </w:p>
    <w:p w14:paraId="1DF11467">
      <w:pPr>
        <w:pStyle w:val="6"/>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textAlignment w:val="auto"/>
        <w:rPr>
          <w:rFonts w:hint="eastAsia" w:ascii="仿宋_GB2312" w:eastAsia="仿宋_GB2312"/>
          <w:sz w:val="32"/>
          <w:szCs w:val="32"/>
          <w:highlight w:val="yellow"/>
          <w:lang w:val="en-US" w:eastAsia="zh-CN"/>
        </w:rPr>
      </w:pPr>
      <w:r>
        <w:rPr>
          <w:rFonts w:hint="eastAsia" w:ascii="仿宋_GB2312" w:hAnsi="宋体" w:eastAsia="仿宋_GB2312"/>
          <w:color w:val="000000"/>
          <w:sz w:val="32"/>
          <w:szCs w:val="32"/>
          <w:highlight w:val="none"/>
          <w:lang w:val="en-US" w:eastAsia="zh-CN"/>
        </w:rPr>
        <w:t>北京经济技术开发区社会事业局</w:t>
      </w:r>
    </w:p>
    <w:p w14:paraId="7CC0E4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黑体" w:hAnsi="黑体" w:eastAsia="黑体" w:cs="黑体"/>
          <w:sz w:val="32"/>
          <w:szCs w:val="32"/>
          <w:lang w:val="en-US" w:eastAsia="zh-CN"/>
        </w:rPr>
        <w:t>五、比赛项目</w:t>
      </w:r>
    </w:p>
    <w:p w14:paraId="72082D4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华文中宋" w:eastAsia="仿宋_GB2312" w:cs="Calibri"/>
          <w:kern w:val="0"/>
          <w:sz w:val="32"/>
          <w:szCs w:val="32"/>
          <w:highlight w:val="none"/>
          <w:lang w:val="en-US" w:eastAsia="zh-CN"/>
        </w:rPr>
      </w:pPr>
      <w:r>
        <w:rPr>
          <w:rFonts w:hint="eastAsia" w:ascii="仿宋_GB2312" w:hAnsi="华文中宋" w:eastAsia="仿宋_GB2312" w:cs="Calibri"/>
          <w:kern w:val="0"/>
          <w:sz w:val="32"/>
          <w:szCs w:val="32"/>
          <w:highlight w:val="none"/>
          <w:lang w:val="en-US" w:eastAsia="zh-CN"/>
        </w:rPr>
        <w:t>三人制篮球赛</w:t>
      </w:r>
    </w:p>
    <w:p w14:paraId="4ED88B4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华文中宋" w:eastAsia="仿宋_GB2312" w:cs="Calibri"/>
          <w:kern w:val="0"/>
          <w:sz w:val="32"/>
          <w:szCs w:val="32"/>
          <w:highlight w:val="none"/>
          <w:lang w:val="en-US"/>
        </w:rPr>
      </w:pPr>
      <w:r>
        <w:rPr>
          <w:rFonts w:hint="eastAsia" w:ascii="仿宋_GB2312" w:hAnsi="华文中宋" w:eastAsia="仿宋_GB2312" w:cs="Calibri"/>
          <w:kern w:val="0"/>
          <w:sz w:val="32"/>
          <w:szCs w:val="32"/>
          <w:highlight w:val="none"/>
          <w:lang w:val="en-US" w:eastAsia="zh-CN"/>
        </w:rPr>
        <w:t>五人制篮球赛</w:t>
      </w:r>
    </w:p>
    <w:p w14:paraId="4CF0A1AA">
      <w:pPr>
        <w:keepNext w:val="0"/>
        <w:keepLines w:val="0"/>
        <w:pageBreakBefore w:val="0"/>
        <w:widowControl w:val="0"/>
        <w:kinsoku/>
        <w:wordWrap/>
        <w:overflowPunct/>
        <w:topLinePunct w:val="0"/>
        <w:autoSpaceDE/>
        <w:autoSpaceDN/>
        <w:bidi w:val="0"/>
        <w:adjustRightInd/>
        <w:snapToGrid/>
        <w:spacing w:line="560" w:lineRule="exact"/>
        <w:ind w:right="60"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六</w:t>
      </w:r>
      <w:r>
        <w:rPr>
          <w:rFonts w:hint="eastAsia" w:ascii="黑体" w:hAnsi="黑体" w:eastAsia="黑体" w:cs="黑体"/>
          <w:sz w:val="32"/>
          <w:szCs w:val="32"/>
        </w:rPr>
        <w:t>、参赛范围</w:t>
      </w:r>
    </w:p>
    <w:p w14:paraId="6A3BC25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（一）参赛资格认定</w:t>
      </w:r>
    </w:p>
    <w:p w14:paraId="696779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w:t>
      </w:r>
      <w:r>
        <w:rPr>
          <w:rFonts w:hint="eastAsia" w:ascii="仿宋_GB2312" w:hAnsi="仿宋_GB2312" w:eastAsia="仿宋_GB2312" w:cs="仿宋_GB2312"/>
          <w:b w:val="0"/>
          <w:bCs/>
          <w:sz w:val="32"/>
          <w:szCs w:val="32"/>
        </w:rPr>
        <w:t>经开区</w:t>
      </w:r>
      <w:r>
        <w:rPr>
          <w:rFonts w:hint="eastAsia" w:ascii="仿宋_GB2312" w:hAnsi="仿宋_GB2312" w:eastAsia="仿宋_GB2312" w:cs="仿宋_GB2312"/>
          <w:b w:val="0"/>
          <w:bCs/>
          <w:sz w:val="32"/>
          <w:szCs w:val="32"/>
          <w:lang w:val="en-US" w:eastAsia="zh-CN"/>
        </w:rPr>
        <w:t>机关、</w:t>
      </w:r>
      <w:r>
        <w:rPr>
          <w:rFonts w:hint="eastAsia" w:ascii="仿宋_GB2312" w:hAnsi="仿宋_GB2312" w:eastAsia="仿宋_GB2312" w:cs="仿宋_GB2312"/>
          <w:b w:val="0"/>
          <w:bCs/>
          <w:sz w:val="32"/>
          <w:szCs w:val="32"/>
        </w:rPr>
        <w:t>企事业单位</w:t>
      </w:r>
      <w:r>
        <w:rPr>
          <w:rFonts w:hint="eastAsia" w:ascii="仿宋_GB2312" w:hAnsi="仿宋_GB2312" w:eastAsia="仿宋_GB2312" w:cs="仿宋_GB2312"/>
          <w:b w:val="0"/>
          <w:bCs/>
          <w:sz w:val="32"/>
          <w:szCs w:val="32"/>
          <w:lang w:val="en-US" w:eastAsia="zh-CN"/>
        </w:rPr>
        <w:t>均可</w:t>
      </w:r>
      <w:r>
        <w:rPr>
          <w:rFonts w:hint="eastAsia" w:ascii="仿宋_GB2312" w:hAnsi="仿宋_GB2312" w:eastAsia="仿宋_GB2312" w:cs="仿宋_GB2312"/>
          <w:b w:val="0"/>
          <w:bCs/>
          <w:sz w:val="32"/>
          <w:szCs w:val="32"/>
        </w:rPr>
        <w:t>组队参赛。</w:t>
      </w:r>
    </w:p>
    <w:p w14:paraId="2E2312E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w:t>
      </w:r>
      <w:r>
        <w:rPr>
          <w:rFonts w:hint="eastAsia" w:ascii="仿宋_GB2312" w:hAnsi="仿宋_GB2312" w:eastAsia="仿宋_GB2312" w:cs="仿宋_GB2312"/>
          <w:b w:val="0"/>
          <w:bCs/>
          <w:sz w:val="32"/>
          <w:szCs w:val="32"/>
        </w:rPr>
        <w:t>202</w:t>
      </w:r>
      <w:r>
        <w:rPr>
          <w:rFonts w:hint="eastAsia" w:ascii="仿宋_GB2312" w:hAnsi="仿宋_GB2312" w:eastAsia="仿宋_GB2312" w:cs="仿宋_GB2312"/>
          <w:b w:val="0"/>
          <w:bCs/>
          <w:sz w:val="32"/>
          <w:szCs w:val="32"/>
          <w:lang w:val="en-US" w:eastAsia="zh-CN"/>
        </w:rPr>
        <w:t>6</w:t>
      </w:r>
      <w:r>
        <w:rPr>
          <w:rFonts w:hint="eastAsia" w:ascii="仿宋_GB2312" w:hAnsi="仿宋_GB2312" w:eastAsia="仿宋_GB2312" w:cs="仿宋_GB2312"/>
          <w:b w:val="0"/>
          <w:bCs/>
          <w:sz w:val="32"/>
          <w:szCs w:val="32"/>
        </w:rPr>
        <w:t>年</w:t>
      </w:r>
      <w:r>
        <w:rPr>
          <w:rFonts w:hint="eastAsia" w:ascii="仿宋_GB2312" w:hAnsi="仿宋_GB2312" w:eastAsia="仿宋_GB2312" w:cs="仿宋_GB2312"/>
          <w:b w:val="0"/>
          <w:bCs/>
          <w:sz w:val="32"/>
          <w:szCs w:val="32"/>
          <w:lang w:val="en-US" w:eastAsia="zh-CN"/>
        </w:rPr>
        <w:t>5</w:t>
      </w:r>
      <w:r>
        <w:rPr>
          <w:rFonts w:hint="eastAsia" w:ascii="仿宋_GB2312" w:hAnsi="仿宋_GB2312" w:eastAsia="仿宋_GB2312" w:cs="仿宋_GB2312"/>
          <w:b w:val="0"/>
          <w:bCs/>
          <w:sz w:val="32"/>
          <w:szCs w:val="32"/>
        </w:rPr>
        <w:t>月</w:t>
      </w:r>
      <w:r>
        <w:rPr>
          <w:rFonts w:hint="eastAsia" w:ascii="仿宋_GB2312" w:hAnsi="仿宋_GB2312" w:eastAsia="仿宋_GB2312" w:cs="仿宋_GB2312"/>
          <w:b w:val="0"/>
          <w:bCs/>
          <w:sz w:val="32"/>
          <w:szCs w:val="32"/>
          <w:lang w:val="en-US" w:eastAsia="zh-CN"/>
        </w:rPr>
        <w:t>22</w:t>
      </w:r>
      <w:r>
        <w:rPr>
          <w:rFonts w:hint="eastAsia" w:ascii="仿宋_GB2312" w:hAnsi="仿宋_GB2312" w:eastAsia="仿宋_GB2312" w:cs="仿宋_GB2312"/>
          <w:b w:val="0"/>
          <w:bCs/>
          <w:sz w:val="32"/>
          <w:szCs w:val="32"/>
        </w:rPr>
        <w:t>日以前在企业注册的职工均可作为</w:t>
      </w:r>
      <w:r>
        <w:rPr>
          <w:rFonts w:hint="eastAsia" w:ascii="仿宋_GB2312" w:hAnsi="仿宋_GB2312" w:eastAsia="仿宋_GB2312" w:cs="仿宋_GB2312"/>
          <w:b w:val="0"/>
          <w:bCs/>
          <w:sz w:val="32"/>
          <w:szCs w:val="32"/>
          <w:lang w:val="en-US" w:eastAsia="zh-CN"/>
        </w:rPr>
        <w:t>运动</w:t>
      </w:r>
      <w:bookmarkStart w:id="0" w:name="_GoBack"/>
      <w:bookmarkEnd w:id="0"/>
      <w:r>
        <w:rPr>
          <w:rFonts w:hint="eastAsia" w:ascii="仿宋_GB2312" w:hAnsi="仿宋_GB2312" w:eastAsia="仿宋_GB2312" w:cs="仿宋_GB2312"/>
          <w:b w:val="0"/>
          <w:bCs/>
          <w:sz w:val="32"/>
          <w:szCs w:val="32"/>
        </w:rPr>
        <w:t>员参加比赛</w:t>
      </w:r>
      <w:r>
        <w:rPr>
          <w:rFonts w:hint="eastAsia" w:ascii="仿宋_GB2312" w:hAnsi="仿宋" w:eastAsia="仿宋_GB2312"/>
          <w:b w:val="0"/>
          <w:bCs/>
          <w:sz w:val="32"/>
          <w:szCs w:val="32"/>
          <w:highlight w:val="none"/>
        </w:rPr>
        <w:t>（以</w:t>
      </w:r>
      <w:r>
        <w:rPr>
          <w:rFonts w:hint="eastAsia" w:ascii="仿宋_GB2312" w:hAnsi="仿宋" w:eastAsia="仿宋_GB2312"/>
          <w:b w:val="0"/>
          <w:bCs/>
          <w:sz w:val="32"/>
          <w:szCs w:val="32"/>
          <w:highlight w:val="none"/>
          <w:lang w:val="en-US" w:eastAsia="zh-CN"/>
        </w:rPr>
        <w:t>京通个人社保参保单位信息查询结果或</w:t>
      </w:r>
      <w:r>
        <w:rPr>
          <w:rFonts w:hint="eastAsia" w:ascii="仿宋_GB2312" w:hAnsi="仿宋" w:eastAsia="仿宋_GB2312"/>
          <w:b w:val="0"/>
          <w:bCs/>
          <w:sz w:val="32"/>
          <w:szCs w:val="32"/>
          <w:highlight w:val="none"/>
        </w:rPr>
        <w:t>企业缴纳保险名录为准）</w:t>
      </w:r>
      <w:r>
        <w:rPr>
          <w:rFonts w:hint="eastAsia" w:ascii="仿宋_GB2312" w:hAnsi="仿宋_GB2312" w:eastAsia="仿宋_GB2312" w:cs="仿宋_GB2312"/>
          <w:b w:val="0"/>
          <w:bCs/>
          <w:sz w:val="32"/>
          <w:szCs w:val="32"/>
        </w:rPr>
        <w:t>。</w:t>
      </w:r>
    </w:p>
    <w:p w14:paraId="6843F2E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3.</w:t>
      </w:r>
      <w:r>
        <w:rPr>
          <w:rFonts w:hint="eastAsia" w:ascii="仿宋_GB2312" w:hAnsi="仿宋_GB2312" w:eastAsia="仿宋_GB2312" w:cs="仿宋_GB2312"/>
          <w:b w:val="0"/>
          <w:bCs/>
          <w:sz w:val="32"/>
          <w:szCs w:val="32"/>
          <w:lang w:val="en-US" w:eastAsia="zh-CN"/>
        </w:rPr>
        <w:t>参赛运动员年龄不超55周岁（含55周岁），</w:t>
      </w:r>
      <w:r>
        <w:rPr>
          <w:rFonts w:hint="eastAsia" w:ascii="仿宋_GB2312" w:hAnsi="仿宋_GB2312" w:eastAsia="仿宋_GB2312" w:cs="仿宋_GB2312"/>
          <w:kern w:val="0"/>
          <w:sz w:val="32"/>
          <w:szCs w:val="40"/>
        </w:rPr>
        <w:t>必须身体健康，适合参加此项运动。</w:t>
      </w:r>
    </w:p>
    <w:p w14:paraId="0E1BF6F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_GB2312" w:eastAsia="仿宋_GB2312" w:cs="仿宋_GB2312"/>
          <w:kern w:val="0"/>
          <w:sz w:val="32"/>
          <w:szCs w:val="40"/>
        </w:rPr>
        <w:t>4.</w:t>
      </w:r>
      <w:r>
        <w:rPr>
          <w:rFonts w:hint="eastAsia" w:ascii="仿宋_GB2312" w:hAnsi="仿宋" w:eastAsia="仿宋_GB2312" w:cs="Times New Roman"/>
          <w:sz w:val="32"/>
          <w:szCs w:val="32"/>
        </w:rPr>
        <w:t>比赛开始前将对运动员进行资格公示，比赛开始后不予受理参赛队员资格问题。</w:t>
      </w:r>
    </w:p>
    <w:p w14:paraId="0FFE4F1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eastAsia="zh-CN"/>
        </w:rPr>
        <w:t>（</w:t>
      </w:r>
      <w:r>
        <w:rPr>
          <w:rFonts w:hint="eastAsia" w:ascii="仿宋_GB2312" w:hAnsi="仿宋" w:eastAsia="仿宋_GB2312" w:cs="Times New Roman"/>
          <w:sz w:val="32"/>
          <w:szCs w:val="32"/>
          <w:lang w:val="en-US" w:eastAsia="zh-CN"/>
        </w:rPr>
        <w:t>二</w:t>
      </w:r>
      <w:r>
        <w:rPr>
          <w:rFonts w:hint="eastAsia" w:ascii="仿宋_GB2312" w:hAnsi="仿宋" w:eastAsia="仿宋_GB2312" w:cs="Times New Roman"/>
          <w:sz w:val="32"/>
          <w:szCs w:val="32"/>
          <w:lang w:eastAsia="zh-CN"/>
        </w:rPr>
        <w:t>）</w:t>
      </w:r>
      <w:r>
        <w:rPr>
          <w:rFonts w:hint="eastAsia" w:ascii="仿宋_GB2312" w:hAnsi="仿宋" w:eastAsia="仿宋_GB2312" w:cs="Times New Roman"/>
          <w:sz w:val="32"/>
          <w:szCs w:val="32"/>
          <w:lang w:val="en-US" w:eastAsia="zh-CN"/>
        </w:rPr>
        <w:t>资格认定补充说明</w:t>
      </w:r>
    </w:p>
    <w:p w14:paraId="345E4F7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1.劳务派遣职工代表所在单位参赛，需补充提交派遣职工工作证明、打卡证明等资料并由单位出具该职工在职证明。</w:t>
      </w:r>
    </w:p>
    <w:p w14:paraId="00D129B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2.体育类教师代表所在单位参赛，需补充提交服务期不少于12个月合同或服务协议。</w:t>
      </w:r>
    </w:p>
    <w:p w14:paraId="405B1DC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3.以集团公司报名参赛的单位，如短期临时借调外省职工参赛，职工须满足在经开区缴纳社保。</w:t>
      </w:r>
    </w:p>
    <w:p w14:paraId="757F114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 w:eastAsia="仿宋_GB2312" w:cs="Times New Roman"/>
          <w:sz w:val="32"/>
          <w:szCs w:val="32"/>
          <w:lang w:val="en-US" w:eastAsia="zh-CN"/>
        </w:rPr>
      </w:pPr>
      <w:r>
        <w:rPr>
          <w:rFonts w:hint="eastAsia" w:ascii="仿宋_GB2312" w:hAnsi="仿宋" w:eastAsia="仿宋_GB2312"/>
          <w:b w:val="0"/>
          <w:bCs/>
          <w:sz w:val="32"/>
          <w:szCs w:val="32"/>
          <w:highlight w:val="none"/>
          <w:lang w:val="en-US" w:eastAsia="zh-CN"/>
        </w:rPr>
        <w:t>4.单位实习期内职工不予参赛</w:t>
      </w:r>
      <w:r>
        <w:rPr>
          <w:rFonts w:hint="eastAsia" w:ascii="仿宋_GB2312" w:hAnsi="仿宋_GB2312" w:eastAsia="仿宋_GB2312" w:cs="仿宋_GB2312"/>
          <w:b w:val="0"/>
          <w:bCs/>
          <w:sz w:val="32"/>
          <w:szCs w:val="32"/>
          <w:lang w:val="en-US" w:eastAsia="zh-CN"/>
        </w:rPr>
        <w:t>。</w:t>
      </w:r>
    </w:p>
    <w:p w14:paraId="1771C5D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5.在职证明模板：</w:t>
      </w:r>
    </w:p>
    <w:p w14:paraId="4C61D7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在职证明</w:t>
      </w:r>
    </w:p>
    <w:p w14:paraId="1F38838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经开区总工会：</w:t>
      </w:r>
    </w:p>
    <w:p w14:paraId="2EB5048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兹证明我单位员工</w:t>
      </w:r>
      <w:r>
        <w:rPr>
          <w:rFonts w:hint="eastAsia" w:ascii="仿宋_GB2312" w:hAnsi="仿宋" w:eastAsia="仿宋_GB2312"/>
          <w:b w:val="0"/>
          <w:bCs/>
          <w:sz w:val="32"/>
          <w:szCs w:val="32"/>
          <w:highlight w:val="none"/>
          <w:u w:val="single"/>
          <w:lang w:val="en-US" w:eastAsia="zh-CN"/>
        </w:rPr>
        <w:t>xxx</w:t>
      </w:r>
      <w:r>
        <w:rPr>
          <w:rFonts w:hint="eastAsia" w:ascii="仿宋_GB2312" w:hAnsi="仿宋" w:eastAsia="仿宋_GB2312"/>
          <w:b w:val="0"/>
          <w:bCs/>
          <w:sz w:val="32"/>
          <w:szCs w:val="32"/>
          <w:highlight w:val="none"/>
          <w:lang w:val="en-US" w:eastAsia="zh-CN"/>
        </w:rPr>
        <w:t>身份证号码</w:t>
      </w:r>
      <w:r>
        <w:rPr>
          <w:rFonts w:hint="eastAsia" w:ascii="仿宋_GB2312" w:hAnsi="仿宋" w:eastAsia="仿宋_GB2312"/>
          <w:b w:val="0"/>
          <w:bCs/>
          <w:sz w:val="32"/>
          <w:szCs w:val="32"/>
          <w:highlight w:val="none"/>
          <w:u w:val="single"/>
          <w:lang w:val="en-US" w:eastAsia="zh-CN"/>
        </w:rPr>
        <w:t>xxxxxxxxxxxxxxxxxx</w:t>
      </w:r>
    </w:p>
    <w:p w14:paraId="0978B3A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在</w:t>
      </w:r>
      <w:r>
        <w:rPr>
          <w:rFonts w:hint="eastAsia" w:ascii="仿宋_GB2312" w:hAnsi="仿宋" w:eastAsia="仿宋_GB2312"/>
          <w:b w:val="0"/>
          <w:bCs/>
          <w:sz w:val="32"/>
          <w:szCs w:val="32"/>
          <w:highlight w:val="none"/>
          <w:u w:val="single"/>
          <w:lang w:val="en-US" w:eastAsia="zh-CN"/>
        </w:rPr>
        <w:t>xxxx</w:t>
      </w:r>
      <w:r>
        <w:rPr>
          <w:rFonts w:hint="eastAsia" w:ascii="仿宋_GB2312" w:hAnsi="仿宋" w:eastAsia="仿宋_GB2312"/>
          <w:b w:val="0"/>
          <w:bCs/>
          <w:sz w:val="32"/>
          <w:szCs w:val="32"/>
          <w:highlight w:val="none"/>
          <w:lang w:val="en-US" w:eastAsia="zh-CN"/>
        </w:rPr>
        <w:t>年</w:t>
      </w:r>
      <w:r>
        <w:rPr>
          <w:rFonts w:hint="eastAsia" w:ascii="仿宋_GB2312" w:hAnsi="仿宋" w:eastAsia="仿宋_GB2312"/>
          <w:b w:val="0"/>
          <w:bCs/>
          <w:sz w:val="32"/>
          <w:szCs w:val="32"/>
          <w:highlight w:val="none"/>
          <w:u w:val="single"/>
          <w:lang w:val="en-US" w:eastAsia="zh-CN"/>
        </w:rPr>
        <w:t>xx</w:t>
      </w:r>
      <w:r>
        <w:rPr>
          <w:rFonts w:hint="eastAsia" w:ascii="仿宋_GB2312" w:hAnsi="仿宋" w:eastAsia="仿宋_GB2312"/>
          <w:b w:val="0"/>
          <w:bCs/>
          <w:sz w:val="32"/>
          <w:szCs w:val="32"/>
          <w:highlight w:val="none"/>
          <w:lang w:val="en-US" w:eastAsia="zh-CN"/>
        </w:rPr>
        <w:t>月</w:t>
      </w:r>
      <w:r>
        <w:rPr>
          <w:rFonts w:hint="eastAsia" w:ascii="仿宋_GB2312" w:hAnsi="仿宋" w:eastAsia="仿宋_GB2312"/>
          <w:b w:val="0"/>
          <w:bCs/>
          <w:sz w:val="32"/>
          <w:szCs w:val="32"/>
          <w:highlight w:val="none"/>
          <w:u w:val="single"/>
          <w:lang w:val="en-US" w:eastAsia="zh-CN"/>
        </w:rPr>
        <w:t>xx</w:t>
      </w:r>
      <w:r>
        <w:rPr>
          <w:rFonts w:hint="eastAsia" w:ascii="仿宋_GB2312" w:hAnsi="仿宋" w:eastAsia="仿宋_GB2312"/>
          <w:b w:val="0"/>
          <w:bCs/>
          <w:sz w:val="32"/>
          <w:szCs w:val="32"/>
          <w:highlight w:val="none"/>
          <w:lang w:val="en-US" w:eastAsia="zh-CN"/>
        </w:rPr>
        <w:t>日在</w:t>
      </w:r>
      <w:r>
        <w:rPr>
          <w:rFonts w:hint="eastAsia" w:ascii="仿宋_GB2312" w:hAnsi="仿宋" w:eastAsia="仿宋_GB2312"/>
          <w:b w:val="0"/>
          <w:bCs/>
          <w:sz w:val="32"/>
          <w:szCs w:val="32"/>
          <w:highlight w:val="none"/>
          <w:u w:val="single"/>
          <w:lang w:val="en-US" w:eastAsia="zh-CN"/>
        </w:rPr>
        <w:t>xx</w:t>
      </w:r>
      <w:r>
        <w:rPr>
          <w:rFonts w:hint="eastAsia" w:ascii="仿宋_GB2312" w:hAnsi="仿宋" w:eastAsia="仿宋_GB2312"/>
          <w:b w:val="0"/>
          <w:bCs/>
          <w:sz w:val="32"/>
          <w:szCs w:val="32"/>
          <w:highlight w:val="none"/>
          <w:lang w:val="en-US" w:eastAsia="zh-CN"/>
        </w:rPr>
        <w:t>部门工作至今，该员工目前在我公司担任</w:t>
      </w:r>
      <w:r>
        <w:rPr>
          <w:rFonts w:hint="eastAsia" w:ascii="仿宋_GB2312" w:hAnsi="仿宋" w:eastAsia="仿宋_GB2312"/>
          <w:b w:val="0"/>
          <w:bCs/>
          <w:sz w:val="32"/>
          <w:szCs w:val="32"/>
          <w:highlight w:val="none"/>
          <w:u w:val="single"/>
          <w:lang w:val="en-US" w:eastAsia="zh-CN"/>
        </w:rPr>
        <w:t>xxxx</w:t>
      </w:r>
      <w:r>
        <w:rPr>
          <w:rFonts w:hint="eastAsia" w:ascii="仿宋_GB2312" w:hAnsi="仿宋" w:eastAsia="仿宋_GB2312"/>
          <w:b w:val="0"/>
          <w:bCs/>
          <w:sz w:val="32"/>
          <w:szCs w:val="32"/>
          <w:highlight w:val="none"/>
          <w:lang w:val="en-US" w:eastAsia="zh-CN"/>
        </w:rPr>
        <w:t>职务。我单位同意该职工参加北京经济技术开发区2026年“博大杯”职工</w:t>
      </w:r>
      <w:r>
        <w:rPr>
          <w:rFonts w:hint="eastAsia" w:ascii="仿宋_GB2312" w:hAnsi="仿宋" w:eastAsia="仿宋_GB2312"/>
          <w:b w:val="0"/>
          <w:bCs/>
          <w:sz w:val="32"/>
          <w:szCs w:val="32"/>
          <w:highlight w:val="none"/>
          <w:u w:val="single"/>
          <w:lang w:val="en-US" w:eastAsia="zh-CN"/>
        </w:rPr>
        <w:t>xx</w:t>
      </w:r>
      <w:r>
        <w:rPr>
          <w:rFonts w:hint="eastAsia" w:ascii="仿宋_GB2312" w:hAnsi="仿宋" w:eastAsia="仿宋_GB2312"/>
          <w:b w:val="0"/>
          <w:bCs/>
          <w:sz w:val="32"/>
          <w:szCs w:val="32"/>
          <w:highlight w:val="none"/>
          <w:lang w:val="en-US" w:eastAsia="zh-CN"/>
        </w:rPr>
        <w:t>比赛。</w:t>
      </w:r>
    </w:p>
    <w:p w14:paraId="1EC3EB1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 w:eastAsia="仿宋_GB2312"/>
          <w:b w:val="0"/>
          <w:bCs/>
          <w:sz w:val="32"/>
          <w:szCs w:val="32"/>
          <w:highlight w:val="none"/>
          <w:lang w:val="en-US" w:eastAsia="zh-CN"/>
        </w:rPr>
      </w:pPr>
      <w:r>
        <w:rPr>
          <w:rFonts w:hint="eastAsia" w:ascii="仿宋_GB2312" w:hAnsi="仿宋" w:eastAsia="仿宋_GB2312"/>
          <w:b w:val="0"/>
          <w:bCs/>
          <w:sz w:val="32"/>
          <w:szCs w:val="32"/>
          <w:highlight w:val="none"/>
          <w:lang w:val="en-US" w:eastAsia="zh-CN"/>
        </w:rPr>
        <w:t>特此证明。</w:t>
      </w:r>
    </w:p>
    <w:p w14:paraId="16135D6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 w:eastAsia="仿宋_GB2312" w:cs="Times New Roman"/>
          <w:sz w:val="32"/>
          <w:szCs w:val="32"/>
        </w:rPr>
      </w:pPr>
      <w:r>
        <w:rPr>
          <w:rFonts w:hint="eastAsia" w:ascii="仿宋_GB2312" w:hAnsi="仿宋" w:eastAsia="仿宋_GB2312"/>
          <w:b w:val="0"/>
          <w:bCs/>
          <w:sz w:val="32"/>
          <w:szCs w:val="32"/>
          <w:highlight w:val="none"/>
          <w:lang w:val="en-US" w:eastAsia="zh-CN"/>
        </w:rPr>
        <w:t>公司名称（盖章）：    年  月  日</w:t>
      </w:r>
    </w:p>
    <w:p w14:paraId="76D624D8">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七、报名办法</w:t>
      </w:r>
    </w:p>
    <w:p w14:paraId="05963C8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w:t>
      </w:r>
      <w:r>
        <w:rPr>
          <w:rFonts w:hint="eastAsia" w:ascii="仿宋_GB2312" w:hAnsi="仿宋_GB2312" w:eastAsia="仿宋_GB2312" w:cs="仿宋_GB2312"/>
          <w:b w:val="0"/>
          <w:bCs/>
          <w:sz w:val="32"/>
          <w:szCs w:val="32"/>
        </w:rPr>
        <w:t>凡符合参赛资格要求的</w:t>
      </w:r>
      <w:r>
        <w:rPr>
          <w:rFonts w:hint="eastAsia" w:ascii="仿宋_GB2312" w:hAnsi="仿宋_GB2312" w:eastAsia="仿宋_GB2312" w:cs="仿宋_GB2312"/>
          <w:b w:val="0"/>
          <w:bCs/>
          <w:sz w:val="32"/>
          <w:szCs w:val="32"/>
          <w:lang w:val="en-US" w:eastAsia="zh-CN"/>
        </w:rPr>
        <w:t>队伍</w:t>
      </w:r>
      <w:r>
        <w:rPr>
          <w:rFonts w:hint="eastAsia" w:ascii="仿宋_GB2312" w:hAnsi="仿宋_GB2312" w:eastAsia="仿宋_GB2312" w:cs="仿宋_GB2312"/>
          <w:b w:val="0"/>
          <w:bCs/>
          <w:sz w:val="32"/>
          <w:szCs w:val="32"/>
        </w:rPr>
        <w:t>，均以所在</w:t>
      </w:r>
      <w:r>
        <w:rPr>
          <w:rFonts w:hint="eastAsia" w:ascii="仿宋_GB2312" w:hAnsi="仿宋_GB2312" w:eastAsia="仿宋_GB2312" w:cs="仿宋_GB2312"/>
          <w:b w:val="0"/>
          <w:bCs/>
          <w:sz w:val="32"/>
          <w:szCs w:val="32"/>
          <w:lang w:val="en-US" w:eastAsia="zh-CN"/>
        </w:rPr>
        <w:t>机关、</w:t>
      </w:r>
      <w:r>
        <w:rPr>
          <w:rFonts w:hint="eastAsia" w:ascii="仿宋_GB2312" w:hAnsi="仿宋_GB2312" w:eastAsia="仿宋_GB2312" w:cs="仿宋_GB2312"/>
          <w:b w:val="0"/>
          <w:bCs/>
          <w:sz w:val="32"/>
          <w:szCs w:val="32"/>
        </w:rPr>
        <w:t>企事业单位</w:t>
      </w:r>
      <w:r>
        <w:rPr>
          <w:rFonts w:hint="eastAsia" w:ascii="仿宋_GB2312" w:hAnsi="仿宋_GB2312" w:eastAsia="仿宋_GB2312" w:cs="仿宋_GB2312"/>
          <w:b w:val="0"/>
          <w:bCs/>
          <w:sz w:val="32"/>
          <w:szCs w:val="32"/>
          <w:lang w:val="en-US" w:eastAsia="zh-CN"/>
        </w:rPr>
        <w:t>的工会</w:t>
      </w:r>
      <w:r>
        <w:rPr>
          <w:rFonts w:hint="eastAsia" w:ascii="仿宋_GB2312" w:hAnsi="仿宋_GB2312" w:eastAsia="仿宋_GB2312" w:cs="仿宋_GB2312"/>
          <w:b w:val="0"/>
          <w:bCs/>
          <w:sz w:val="32"/>
          <w:szCs w:val="32"/>
        </w:rPr>
        <w:t>组队报名参赛。球队只能有一个名称，球队名称</w:t>
      </w:r>
      <w:r>
        <w:rPr>
          <w:rFonts w:hint="eastAsia" w:ascii="仿宋_GB2312" w:hAnsi="仿宋_GB2312" w:eastAsia="仿宋_GB2312" w:cs="仿宋_GB2312"/>
          <w:b w:val="0"/>
          <w:bCs/>
          <w:sz w:val="32"/>
          <w:szCs w:val="32"/>
          <w:lang w:val="en-US" w:eastAsia="zh-CN"/>
        </w:rPr>
        <w:t>须为</w:t>
      </w:r>
      <w:r>
        <w:rPr>
          <w:rFonts w:hint="eastAsia" w:ascii="仿宋_GB2312" w:hAnsi="仿宋_GB2312" w:eastAsia="仿宋_GB2312" w:cs="仿宋_GB2312"/>
          <w:b w:val="0"/>
          <w:bCs/>
          <w:sz w:val="32"/>
          <w:szCs w:val="32"/>
        </w:rPr>
        <w:t>单位名称</w:t>
      </w:r>
      <w:r>
        <w:rPr>
          <w:rFonts w:hint="eastAsia" w:ascii="仿宋_GB2312" w:hAnsi="仿宋_GB2312" w:eastAsia="仿宋_GB2312" w:cs="仿宋_GB2312"/>
          <w:b w:val="0"/>
          <w:bCs/>
          <w:sz w:val="32"/>
          <w:szCs w:val="32"/>
          <w:lang w:val="en-US" w:eastAsia="zh-CN"/>
        </w:rPr>
        <w:t>或简称</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一经使用</w:t>
      </w:r>
      <w:r>
        <w:rPr>
          <w:rFonts w:hint="eastAsia" w:ascii="仿宋_GB2312" w:hAnsi="仿宋_GB2312" w:eastAsia="仿宋_GB2312" w:cs="仿宋_GB2312"/>
          <w:b w:val="0"/>
          <w:bCs/>
          <w:sz w:val="32"/>
          <w:szCs w:val="32"/>
        </w:rPr>
        <w:t>本赛季内不得更改。</w:t>
      </w:r>
      <w:r>
        <w:rPr>
          <w:rFonts w:hint="eastAsia" w:ascii="仿宋_GB2312" w:hAnsi="仿宋_GB2312" w:eastAsia="仿宋_GB2312" w:cs="仿宋_GB2312"/>
          <w:b w:val="0"/>
          <w:bCs/>
          <w:sz w:val="32"/>
          <w:szCs w:val="32"/>
          <w:lang w:val="en-US" w:eastAsia="zh-CN"/>
        </w:rPr>
        <w:t>所有参赛人员只可代表</w:t>
      </w:r>
      <w:r>
        <w:rPr>
          <w:rFonts w:hint="eastAsia" w:ascii="仿宋_GB2312" w:hAnsi="仿宋_GB2312" w:eastAsia="仿宋_GB2312" w:cs="仿宋_GB2312"/>
          <w:b w:val="0"/>
          <w:bCs/>
          <w:sz w:val="32"/>
          <w:szCs w:val="32"/>
        </w:rPr>
        <w:t>本单位报名参赛，不得重复报名或冒名参赛。</w:t>
      </w:r>
    </w:p>
    <w:p w14:paraId="4C7408E4">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bCs w:val="0"/>
          <w:sz w:val="32"/>
          <w:szCs w:val="32"/>
          <w:lang w:val="en-US" w:eastAsia="zh-CN"/>
        </w:rPr>
        <w:t>2.五人制篮球赛：</w:t>
      </w:r>
      <w:r>
        <w:rPr>
          <w:rFonts w:hint="eastAsia" w:ascii="仿宋_GB2312" w:hAnsi="仿宋_GB2312" w:eastAsia="仿宋_GB2312" w:cs="仿宋_GB2312"/>
          <w:b w:val="0"/>
          <w:bCs/>
          <w:sz w:val="32"/>
          <w:szCs w:val="32"/>
          <w:lang w:val="en-US" w:eastAsia="zh-CN"/>
        </w:rPr>
        <w:t>每支参赛队最多由17人组成，其中领队1人、教练1人、运动员12-15人，领队、教练如兼队员，须出现在运动员名单中，</w:t>
      </w:r>
      <w:r>
        <w:rPr>
          <w:rFonts w:hint="eastAsia" w:ascii="仿宋_GB2312" w:eastAsia="仿宋_GB2312"/>
          <w:sz w:val="32"/>
          <w:szCs w:val="32"/>
          <w:lang w:val="en-US" w:eastAsia="zh-CN"/>
        </w:rPr>
        <w:t>赛程开始后将不允许更换队员。</w:t>
      </w:r>
    </w:p>
    <w:p w14:paraId="08F2A6B1">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bCs w:val="0"/>
          <w:sz w:val="32"/>
          <w:szCs w:val="32"/>
          <w:lang w:val="en-US" w:eastAsia="zh-CN"/>
        </w:rPr>
        <w:t>3.三人制篮球赛：</w:t>
      </w:r>
      <w:r>
        <w:rPr>
          <w:rFonts w:hint="eastAsia" w:ascii="仿宋_GB2312" w:hAnsi="仿宋_GB2312" w:eastAsia="仿宋_GB2312" w:cs="仿宋_GB2312"/>
          <w:b w:val="0"/>
          <w:bCs/>
          <w:sz w:val="32"/>
          <w:szCs w:val="32"/>
          <w:lang w:val="en-US" w:eastAsia="zh-CN"/>
        </w:rPr>
        <w:t>每支参赛队最多由10人组成，其中领队（教练）1人、男运动员4-6人、女运动员2-3人，领队（教练）如兼队员，须出现在运动员名单中。</w:t>
      </w:r>
    </w:p>
    <w:p w14:paraId="5AD29652">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4.报名时间：即日起至</w:t>
      </w:r>
      <w:r>
        <w:rPr>
          <w:rFonts w:hint="eastAsia" w:ascii="仿宋_GB2312" w:hAnsi="仿宋_GB2312" w:eastAsia="仿宋_GB2312" w:cs="仿宋_GB2312"/>
          <w:b w:val="0"/>
          <w:bCs/>
          <w:sz w:val="32"/>
          <w:szCs w:val="32"/>
          <w:lang w:eastAsia="zh-CN"/>
        </w:rPr>
        <w:t>202</w:t>
      </w:r>
      <w:r>
        <w:rPr>
          <w:rFonts w:hint="eastAsia" w:ascii="仿宋_GB2312" w:hAnsi="仿宋_GB2312" w:eastAsia="仿宋_GB2312" w:cs="仿宋_GB2312"/>
          <w:b w:val="0"/>
          <w:bCs/>
          <w:sz w:val="32"/>
          <w:szCs w:val="32"/>
          <w:lang w:val="en-US" w:eastAsia="zh-CN"/>
        </w:rPr>
        <w:t>6</w:t>
      </w:r>
      <w:r>
        <w:rPr>
          <w:rFonts w:hint="eastAsia" w:ascii="仿宋_GB2312" w:hAnsi="仿宋_GB2312" w:eastAsia="仿宋_GB2312" w:cs="仿宋_GB2312"/>
          <w:b w:val="0"/>
          <w:bCs/>
          <w:sz w:val="32"/>
          <w:szCs w:val="32"/>
        </w:rPr>
        <w:t>年</w:t>
      </w:r>
      <w:r>
        <w:rPr>
          <w:rFonts w:hint="eastAsia" w:ascii="仿宋_GB2312" w:hAnsi="仿宋_GB2312" w:eastAsia="仿宋_GB2312" w:cs="仿宋_GB2312"/>
          <w:b w:val="0"/>
          <w:bCs/>
          <w:sz w:val="32"/>
          <w:szCs w:val="32"/>
          <w:lang w:val="en-US" w:eastAsia="zh-CN"/>
        </w:rPr>
        <w:t>8</w:t>
      </w:r>
      <w:r>
        <w:rPr>
          <w:rFonts w:hint="eastAsia" w:ascii="仿宋_GB2312" w:hAnsi="仿宋_GB2312" w:eastAsia="仿宋_GB2312" w:cs="仿宋_GB2312"/>
          <w:b w:val="0"/>
          <w:bCs/>
          <w:sz w:val="32"/>
          <w:szCs w:val="32"/>
        </w:rPr>
        <w:t>月</w:t>
      </w:r>
      <w:r>
        <w:rPr>
          <w:rFonts w:hint="eastAsia" w:ascii="仿宋_GB2312" w:hAnsi="仿宋_GB2312" w:eastAsia="仿宋_GB2312" w:cs="仿宋_GB2312"/>
          <w:b w:val="0"/>
          <w:bCs/>
          <w:sz w:val="32"/>
          <w:szCs w:val="32"/>
          <w:lang w:val="en-US" w:eastAsia="zh-CN"/>
        </w:rPr>
        <w:t>12</w:t>
      </w:r>
      <w:r>
        <w:rPr>
          <w:rFonts w:hint="eastAsia" w:ascii="仿宋_GB2312" w:hAnsi="仿宋_GB2312" w:eastAsia="仿宋_GB2312" w:cs="仿宋_GB2312"/>
          <w:b w:val="0"/>
          <w:bCs/>
          <w:sz w:val="32"/>
          <w:szCs w:val="32"/>
        </w:rPr>
        <w:t>日</w:t>
      </w:r>
      <w:r>
        <w:rPr>
          <w:rFonts w:hint="eastAsia" w:ascii="仿宋_GB2312" w:hAnsi="仿宋_GB2312" w:eastAsia="仿宋_GB2312" w:cs="仿宋_GB2312"/>
          <w:b w:val="0"/>
          <w:bCs/>
          <w:sz w:val="32"/>
          <w:szCs w:val="32"/>
          <w:lang w:val="en-US" w:eastAsia="zh-CN"/>
        </w:rPr>
        <w:t>16:00止。</w:t>
      </w:r>
    </w:p>
    <w:p w14:paraId="4461C1B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sz w:val="32"/>
          <w:szCs w:val="32"/>
          <w:highlight w:val="none"/>
          <w:lang w:val="en-US" w:eastAsia="zh-CN"/>
        </w:rPr>
        <w:t>5.</w:t>
      </w:r>
      <w:r>
        <w:rPr>
          <w:rFonts w:hint="eastAsia" w:ascii="仿宋_GB2312" w:hAnsi="宋体" w:eastAsia="仿宋_GB2312" w:cs="Times New Roman"/>
          <w:color w:val="auto"/>
          <w:sz w:val="32"/>
          <w:szCs w:val="32"/>
          <w:highlight w:val="none"/>
          <w:lang w:val="en-US" w:eastAsia="zh-CN"/>
        </w:rPr>
        <w:t>报名资料：</w:t>
      </w:r>
    </w:p>
    <w:p w14:paraId="5F1027BE">
      <w:pPr>
        <w:keepNext w:val="0"/>
        <w:keepLines w:val="0"/>
        <w:pageBreakBefore w:val="0"/>
        <w:widowControl w:val="0"/>
        <w:suppressLineNumbers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（1）电子版报名资料：请各参赛单位于上述报名时间内将填写完整的电子版及盖章扫描版《北京经济技术开发区2026年“博大杯”职工篮球联赛报名表》（</w:t>
      </w:r>
      <w:r>
        <w:rPr>
          <w:rFonts w:hint="eastAsia" w:ascii="仿宋_GB2312" w:hAnsi="宋体" w:eastAsia="仿宋_GB2312" w:cs="宋体"/>
          <w:b w:val="0"/>
          <w:bCs/>
          <w:color w:val="auto"/>
          <w:kern w:val="0"/>
          <w:sz w:val="32"/>
          <w:szCs w:val="32"/>
          <w:highlight w:val="none"/>
          <w:lang w:val="en-US" w:eastAsia="zh-CN"/>
        </w:rPr>
        <w:t>附件2、3</w:t>
      </w:r>
      <w:r>
        <w:rPr>
          <w:rFonts w:hint="eastAsia" w:ascii="仿宋_GB2312" w:hAnsi="宋体" w:eastAsia="仿宋_GB2312" w:cs="Times New Roman"/>
          <w:color w:val="auto"/>
          <w:sz w:val="32"/>
          <w:szCs w:val="32"/>
          <w:highlight w:val="none"/>
          <w:lang w:val="en-US" w:eastAsia="zh-CN"/>
        </w:rPr>
        <w:t>）、签名盖章扫描版《自愿参赛责任书》（</w:t>
      </w:r>
      <w:r>
        <w:rPr>
          <w:rFonts w:hint="eastAsia" w:ascii="仿宋_GB2312" w:hAnsi="宋体" w:eastAsia="仿宋_GB2312" w:cs="宋体"/>
          <w:b w:val="0"/>
          <w:bCs/>
          <w:color w:val="auto"/>
          <w:kern w:val="0"/>
          <w:sz w:val="32"/>
          <w:szCs w:val="32"/>
          <w:highlight w:val="none"/>
          <w:lang w:val="en-US" w:eastAsia="zh-CN"/>
        </w:rPr>
        <w:t>附件4</w:t>
      </w:r>
      <w:r>
        <w:rPr>
          <w:rFonts w:hint="eastAsia" w:ascii="仿宋_GB2312" w:hAnsi="宋体" w:eastAsia="仿宋_GB2312" w:cs="Times New Roman"/>
          <w:color w:val="auto"/>
          <w:sz w:val="32"/>
          <w:szCs w:val="32"/>
          <w:highlight w:val="none"/>
          <w:lang w:val="en-US" w:eastAsia="zh-CN"/>
        </w:rPr>
        <w:t>）、运动员个人社保缴纳证明、一并发送至报名邮箱：</w:t>
      </w:r>
      <w:r>
        <w:rPr>
          <w:rFonts w:hint="eastAsia" w:ascii="仿宋_GB2312" w:hAnsi="宋体" w:eastAsia="仿宋_GB2312" w:cs="Times New Roman"/>
          <w:color w:val="auto"/>
          <w:sz w:val="32"/>
          <w:szCs w:val="32"/>
          <w:highlight w:val="none"/>
          <w:u w:val="none"/>
          <w:lang w:val="en-US" w:eastAsia="zh-CN"/>
        </w:rPr>
        <w:fldChar w:fldCharType="begin"/>
      </w:r>
      <w:r>
        <w:rPr>
          <w:rFonts w:hint="eastAsia" w:ascii="仿宋_GB2312" w:hAnsi="宋体" w:eastAsia="仿宋_GB2312" w:cs="Times New Roman"/>
          <w:color w:val="auto"/>
          <w:sz w:val="32"/>
          <w:szCs w:val="32"/>
          <w:highlight w:val="none"/>
          <w:u w:val="none"/>
          <w:lang w:val="en-US" w:eastAsia="zh-CN"/>
        </w:rPr>
        <w:instrText xml:space="preserve"> HYPERLINK "mailto:jkqzghbdb@163.com（）" </w:instrText>
      </w:r>
      <w:r>
        <w:rPr>
          <w:rFonts w:hint="eastAsia" w:ascii="仿宋_GB2312" w:hAnsi="宋体" w:eastAsia="仿宋_GB2312" w:cs="Times New Roman"/>
          <w:color w:val="auto"/>
          <w:sz w:val="32"/>
          <w:szCs w:val="32"/>
          <w:highlight w:val="none"/>
          <w:u w:val="none"/>
          <w:lang w:val="en-US" w:eastAsia="zh-CN"/>
        </w:rPr>
        <w:fldChar w:fldCharType="separate"/>
      </w:r>
      <w:r>
        <w:rPr>
          <w:rStyle w:val="10"/>
          <w:rFonts w:hint="eastAsia" w:ascii="仿宋_GB2312" w:hAnsi="宋体" w:eastAsia="仿宋_GB2312" w:cs="Times New Roman"/>
          <w:color w:val="auto"/>
          <w:sz w:val="32"/>
          <w:szCs w:val="32"/>
          <w:highlight w:val="none"/>
          <w:u w:val="none"/>
          <w:lang w:val="en-US" w:eastAsia="zh-CN"/>
        </w:rPr>
        <w:t>jkqzghbdb@163.com</w:t>
      </w:r>
      <w:r>
        <w:rPr>
          <w:rFonts w:hint="eastAsia" w:ascii="仿宋_GB2312" w:hAnsi="宋体" w:eastAsia="仿宋_GB2312" w:cs="Times New Roman"/>
          <w:color w:val="auto"/>
          <w:sz w:val="32"/>
          <w:szCs w:val="32"/>
          <w:highlight w:val="none"/>
          <w:u w:val="none"/>
          <w:lang w:val="en-US" w:eastAsia="zh-CN"/>
        </w:rPr>
        <w:fldChar w:fldCharType="end"/>
      </w:r>
      <w:r>
        <w:rPr>
          <w:rFonts w:hint="eastAsia" w:ascii="仿宋_GB2312" w:hAnsi="宋体" w:eastAsia="仿宋_GB2312" w:cs="Times New Roman"/>
          <w:color w:val="auto"/>
          <w:sz w:val="32"/>
          <w:szCs w:val="32"/>
          <w:highlight w:val="none"/>
          <w:lang w:val="en-US" w:eastAsia="zh-CN"/>
        </w:rPr>
        <w:t>。所有资料请备注好单位名称。</w:t>
      </w:r>
    </w:p>
    <w:p w14:paraId="7EA124A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olor w:val="000000"/>
          <w:sz w:val="32"/>
          <w:szCs w:val="32"/>
          <w:highlight w:val="none"/>
          <w:lang w:val="en-US" w:eastAsia="zh-CN"/>
        </w:rPr>
      </w:pPr>
      <w:r>
        <w:rPr>
          <w:rFonts w:hint="eastAsia" w:ascii="仿宋_GB2312" w:hAnsi="仿宋" w:eastAsia="仿宋_GB2312"/>
          <w:b w:val="0"/>
          <w:bCs w:val="0"/>
          <w:color w:val="000000"/>
          <w:sz w:val="32"/>
          <w:szCs w:val="32"/>
          <w:highlight w:val="none"/>
          <w:lang w:val="en-US" w:eastAsia="zh-CN"/>
        </w:rPr>
        <w:t>个人社保查询方法：</w:t>
      </w:r>
      <w:r>
        <w:rPr>
          <w:rFonts w:hint="eastAsia" w:ascii="仿宋_GB2312" w:hAnsi="仿宋" w:eastAsia="仿宋_GB2312"/>
          <w:color w:val="000000"/>
          <w:sz w:val="32"/>
          <w:szCs w:val="32"/>
          <w:highlight w:val="none"/>
          <w:lang w:val="en-US" w:eastAsia="zh-CN"/>
        </w:rPr>
        <w:t>微信搜索“京通”小程序--全部--社保参保人员缴费信息查询--填写起始年月并查询--</w:t>
      </w:r>
      <w:r>
        <w:rPr>
          <w:rFonts w:hint="eastAsia" w:ascii="仿宋_GB2312" w:hAnsi="仿宋" w:eastAsia="仿宋_GB2312"/>
          <w:b/>
          <w:bCs/>
          <w:color w:val="000000"/>
          <w:sz w:val="32"/>
          <w:szCs w:val="32"/>
          <w:highlight w:val="none"/>
          <w:lang w:val="en-US" w:eastAsia="zh-CN"/>
        </w:rPr>
        <w:t>截图保存电子版个人社保（只保留姓名、身份证号、单位名称、缴费区县）</w:t>
      </w:r>
      <w:r>
        <w:rPr>
          <w:rFonts w:hint="eastAsia" w:ascii="仿宋_GB2312" w:hAnsi="仿宋" w:eastAsia="仿宋_GB2312"/>
          <w:color w:val="000000"/>
          <w:sz w:val="32"/>
          <w:szCs w:val="32"/>
          <w:highlight w:val="none"/>
          <w:lang w:val="en-US" w:eastAsia="zh-CN"/>
        </w:rPr>
        <w:t>。</w:t>
      </w:r>
    </w:p>
    <w:p w14:paraId="73E1D407">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Times New Roman"/>
          <w:color w:val="auto"/>
          <w:sz w:val="32"/>
          <w:szCs w:val="32"/>
          <w:highlight w:val="none"/>
          <w:lang w:val="en-US" w:eastAsia="zh-CN"/>
        </w:rPr>
      </w:pPr>
      <w:r>
        <w:rPr>
          <w:rFonts w:hint="default" w:ascii="仿宋_GB2312" w:hAnsi="宋体" w:eastAsia="仿宋_GB2312" w:cs="Times New Roman"/>
          <w:color w:val="auto"/>
          <w:sz w:val="32"/>
          <w:szCs w:val="32"/>
          <w:highlight w:val="none"/>
          <w:lang w:val="en-US" w:eastAsia="zh-CN"/>
        </w:rPr>
        <w:drawing>
          <wp:anchor distT="0" distB="0" distL="114300" distR="114300" simplePos="0" relativeHeight="251659264" behindDoc="0" locked="0" layoutInCell="1" allowOverlap="1">
            <wp:simplePos x="0" y="0"/>
            <wp:positionH relativeFrom="column">
              <wp:posOffset>541655</wp:posOffset>
            </wp:positionH>
            <wp:positionV relativeFrom="paragraph">
              <wp:posOffset>200660</wp:posOffset>
            </wp:positionV>
            <wp:extent cx="4629150" cy="5513070"/>
            <wp:effectExtent l="0" t="0" r="0" b="11430"/>
            <wp:wrapTopAndBottom/>
            <wp:docPr id="2" name="图片 2" descr="社保查询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社保查询流程"/>
                    <pic:cNvPicPr>
                      <a:picLocks noChangeAspect="1"/>
                    </pic:cNvPicPr>
                  </pic:nvPicPr>
                  <pic:blipFill>
                    <a:blip r:embed="rId5"/>
                    <a:stretch>
                      <a:fillRect/>
                    </a:stretch>
                  </pic:blipFill>
                  <pic:spPr>
                    <a:xfrm>
                      <a:off x="0" y="0"/>
                      <a:ext cx="4629150" cy="5513070"/>
                    </a:xfrm>
                    <a:prstGeom prst="rect">
                      <a:avLst/>
                    </a:prstGeom>
                  </pic:spPr>
                </pic:pic>
              </a:graphicData>
            </a:graphic>
          </wp:anchor>
        </w:drawing>
      </w:r>
      <w:r>
        <w:rPr>
          <w:rFonts w:hint="eastAsia" w:ascii="仿宋_GB2312" w:hAnsi="宋体" w:eastAsia="仿宋_GB2312" w:cs="Times New Roman"/>
          <w:color w:val="auto"/>
          <w:sz w:val="32"/>
          <w:szCs w:val="32"/>
          <w:highlight w:val="none"/>
          <w:lang w:val="en-US" w:eastAsia="zh-CN"/>
        </w:rPr>
        <w:t>（2）纸质版报名资料：各单位领队须在领队会上提交纸质盖章版《北京经济技术开发区2026年“博大杯”职工篮球联赛报名表》（附件2、3）、纸质盖章版《自愿参赛责任书》（附件4）、纸质个人社保缴纳证明（无需盖章）。（请务必确认电子版报名表与纸质版报名表信息一致，如不一致造成的后果由各参赛单位负责承担）</w:t>
      </w:r>
    </w:p>
    <w:p w14:paraId="08ED9F30">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6.小微企业因企业人数不足无法报名的，可联合其他小微企业联合组队参赛。</w:t>
      </w:r>
    </w:p>
    <w:p w14:paraId="6F51486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7.本次比赛性质为在职职工业余篮球比赛，现役篮球运动员及退役2年内的篮球运动员不得参加本次比赛。</w:t>
      </w:r>
    </w:p>
    <w:p w14:paraId="5682AA1C">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8.报名联系方式：宋老师 15699801106（提交完电子报名表后请加宋老师微信）</w:t>
      </w:r>
    </w:p>
    <w:p w14:paraId="3311A8AE">
      <w:pPr>
        <w:keepNext w:val="0"/>
        <w:keepLines w:val="0"/>
        <w:pageBreakBefore w:val="0"/>
        <w:widowControl/>
        <w:suppressLineNumbers w:val="0"/>
        <w:kinsoku/>
        <w:wordWrap/>
        <w:overflowPunct/>
        <w:topLinePunct w:val="0"/>
        <w:autoSpaceDE/>
        <w:autoSpaceDN/>
        <w:bidi w:val="0"/>
        <w:adjustRightInd/>
        <w:snapToGrid/>
        <w:spacing w:line="560" w:lineRule="exact"/>
        <w:ind w:firstLine="3200" w:firstLineChars="1000"/>
        <w:jc w:val="left"/>
        <w:textAlignment w:val="auto"/>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李老师 18810898060</w:t>
      </w:r>
    </w:p>
    <w:p w14:paraId="2CFF5639">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组委会联系方式：崔老师 83508646</w:t>
      </w:r>
    </w:p>
    <w:p w14:paraId="1E5F695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w:t>
      </w:r>
      <w:r>
        <w:rPr>
          <w:rFonts w:hint="eastAsia" w:ascii="黑体" w:hAnsi="黑体" w:eastAsia="黑体" w:cs="黑体"/>
          <w:b w:val="0"/>
          <w:bCs w:val="0"/>
          <w:sz w:val="32"/>
          <w:szCs w:val="32"/>
        </w:rPr>
        <w:t>、</w:t>
      </w:r>
      <w:r>
        <w:rPr>
          <w:rFonts w:hint="eastAsia" w:ascii="黑体" w:hAnsi="黑体" w:eastAsia="黑体" w:cs="黑体"/>
          <w:b w:val="0"/>
          <w:bCs w:val="0"/>
          <w:sz w:val="32"/>
          <w:szCs w:val="32"/>
          <w:lang w:val="en-US" w:eastAsia="zh-CN"/>
        </w:rPr>
        <w:t>竞赛办法</w:t>
      </w:r>
    </w:p>
    <w:p w14:paraId="152295D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三人制篮球赛（男女混合）</w:t>
      </w:r>
    </w:p>
    <w:p w14:paraId="605BDED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lang w:val="en-US" w:eastAsia="zh-CN"/>
        </w:rPr>
        <w:t>一</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lang w:val="en-US" w:eastAsia="zh-CN"/>
        </w:rPr>
        <w:t>比赛分组</w:t>
      </w:r>
    </w:p>
    <w:p w14:paraId="46D02073">
      <w:pPr>
        <w:pStyle w:val="11"/>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人制篮球比赛</w:t>
      </w:r>
      <w:r>
        <w:rPr>
          <w:rFonts w:hint="eastAsia" w:ascii="仿宋_GB2312" w:hAnsi="仿宋_GB2312" w:eastAsia="仿宋_GB2312" w:cs="仿宋_GB2312"/>
          <w:sz w:val="32"/>
          <w:szCs w:val="32"/>
          <w:highlight w:val="none"/>
          <w:lang w:val="en-US" w:eastAsia="zh-CN"/>
        </w:rPr>
        <w:t>将分为八个组进行小组赛，其中2025年前八名队伍作为种子球队落位各小组1号位，其余球队则抽签填补剩余小组位置，小组赛阶段将采用小组内单循环比赛形式，每小组前两名的球队晋级，进入淘汰赛阶段</w:t>
      </w:r>
      <w:r>
        <w:rPr>
          <w:rFonts w:hint="eastAsia" w:ascii="仿宋_GB2312" w:hAnsi="仿宋_GB2312" w:eastAsia="仿宋_GB2312" w:cs="仿宋_GB2312"/>
          <w:sz w:val="32"/>
          <w:szCs w:val="32"/>
          <w:highlight w:val="none"/>
        </w:rPr>
        <w:t>。</w:t>
      </w:r>
    </w:p>
    <w:p w14:paraId="7A3C38ED">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GB" w:eastAsia="zh-CN" w:bidi="ar-SA"/>
        </w:rPr>
        <w:t>（</w:t>
      </w:r>
      <w:r>
        <w:rPr>
          <w:rFonts w:hint="eastAsia" w:ascii="仿宋_GB2312" w:hAnsi="仿宋_GB2312" w:eastAsia="仿宋_GB2312" w:cs="仿宋_GB2312"/>
          <w:kern w:val="0"/>
          <w:sz w:val="32"/>
          <w:szCs w:val="32"/>
          <w:highlight w:val="none"/>
          <w:lang w:val="en-US" w:eastAsia="zh-CN" w:bidi="ar-SA"/>
        </w:rPr>
        <w:t>二</w:t>
      </w:r>
      <w:r>
        <w:rPr>
          <w:rFonts w:hint="eastAsia" w:ascii="仿宋_GB2312" w:hAnsi="仿宋_GB2312" w:eastAsia="仿宋_GB2312" w:cs="仿宋_GB2312"/>
          <w:kern w:val="0"/>
          <w:sz w:val="32"/>
          <w:szCs w:val="32"/>
          <w:highlight w:val="none"/>
          <w:lang w:val="en-GB" w:eastAsia="zh-CN" w:bidi="ar-SA"/>
        </w:rPr>
        <w:t>）</w:t>
      </w:r>
      <w:r>
        <w:rPr>
          <w:rFonts w:hint="eastAsia" w:ascii="仿宋_GB2312" w:hAnsi="仿宋_GB2312" w:eastAsia="仿宋_GB2312" w:cs="仿宋_GB2312"/>
          <w:kern w:val="0"/>
          <w:sz w:val="32"/>
          <w:szCs w:val="32"/>
          <w:highlight w:val="none"/>
          <w:lang w:val="en-US" w:eastAsia="zh-CN"/>
        </w:rPr>
        <w:t>三人制篮球</w:t>
      </w:r>
      <w:r>
        <w:rPr>
          <w:rFonts w:hint="eastAsia" w:ascii="仿宋_GB2312" w:hAnsi="仿宋_GB2312" w:eastAsia="仿宋_GB2312" w:cs="仿宋_GB2312"/>
          <w:kern w:val="0"/>
          <w:sz w:val="32"/>
          <w:szCs w:val="32"/>
          <w:highlight w:val="none"/>
          <w:lang w:val="en-GB" w:eastAsia="zh-CN" w:bidi="ar-SA"/>
        </w:rPr>
        <w:t>比赛方法</w:t>
      </w:r>
    </w:p>
    <w:p w14:paraId="6074E8E5">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highlight w:val="none"/>
          <w:lang w:val="en-GB" w:eastAsia="zh-CN" w:bidi="ar-SA"/>
        </w:rPr>
      </w:pPr>
      <w:r>
        <w:rPr>
          <w:rFonts w:hint="eastAsia"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GB" w:eastAsia="zh-CN" w:bidi="ar-SA"/>
        </w:rPr>
        <w:t>比赛采用</w:t>
      </w:r>
      <w:r>
        <w:rPr>
          <w:rFonts w:hint="eastAsia" w:ascii="仿宋_GB2312" w:hAnsi="仿宋_GB2312" w:eastAsia="仿宋_GB2312" w:cs="仿宋_GB2312"/>
          <w:kern w:val="0"/>
          <w:sz w:val="32"/>
          <w:szCs w:val="32"/>
          <w:highlight w:val="none"/>
          <w:lang w:val="en-US" w:eastAsia="zh-CN" w:bidi="ar-SA"/>
        </w:rPr>
        <w:t>国际篮联</w:t>
      </w:r>
      <w:r>
        <w:rPr>
          <w:rFonts w:hint="eastAsia" w:ascii="仿宋_GB2312" w:hAnsi="仿宋_GB2312" w:eastAsia="仿宋_GB2312" w:cs="仿宋_GB2312"/>
          <w:kern w:val="0"/>
          <w:sz w:val="32"/>
          <w:szCs w:val="32"/>
          <w:highlight w:val="none"/>
          <w:lang w:val="en-GB" w:eastAsia="zh-CN" w:bidi="ar-SA"/>
        </w:rPr>
        <w:t>最新审定的“</w:t>
      </w:r>
      <w:r>
        <w:rPr>
          <w:rFonts w:hint="eastAsia" w:ascii="仿宋_GB2312" w:hAnsi="仿宋_GB2312" w:eastAsia="仿宋_GB2312" w:cs="仿宋_GB2312"/>
          <w:kern w:val="0"/>
          <w:sz w:val="32"/>
          <w:szCs w:val="32"/>
          <w:highlight w:val="none"/>
          <w:lang w:val="en-US" w:eastAsia="zh-CN" w:bidi="ar-SA"/>
        </w:rPr>
        <w:t>FIBA 3X3</w:t>
      </w:r>
      <w:r>
        <w:rPr>
          <w:rFonts w:hint="eastAsia" w:ascii="仿宋_GB2312" w:hAnsi="仿宋_GB2312" w:eastAsia="仿宋_GB2312" w:cs="仿宋_GB2312"/>
          <w:kern w:val="0"/>
          <w:sz w:val="32"/>
          <w:szCs w:val="32"/>
          <w:highlight w:val="none"/>
          <w:lang w:val="en-GB" w:eastAsia="zh-CN" w:bidi="ar-SA"/>
        </w:rPr>
        <w:t>篮球竞赛规则”。</w:t>
      </w:r>
    </w:p>
    <w:p w14:paraId="7689BB4E">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2.每场比赛常规比赛时间10分钟</w:t>
      </w:r>
      <w:r>
        <w:rPr>
          <w:rFonts w:hint="eastAsia" w:ascii="仿宋_GB2312" w:hAnsi="仿宋_GB2312" w:eastAsia="仿宋_GB2312" w:cs="仿宋_GB2312"/>
          <w:kern w:val="0"/>
          <w:sz w:val="32"/>
          <w:szCs w:val="32"/>
          <w:highlight w:val="none"/>
          <w:lang w:val="en-GB" w:eastAsia="zh-CN" w:bidi="ar-SA"/>
        </w:rPr>
        <w:t>（</w:t>
      </w:r>
      <w:r>
        <w:rPr>
          <w:rFonts w:hint="eastAsia" w:ascii="仿宋_GB2312" w:hAnsi="仿宋_GB2312" w:eastAsia="仿宋_GB2312" w:cs="仿宋_GB2312"/>
          <w:kern w:val="0"/>
          <w:sz w:val="32"/>
          <w:szCs w:val="32"/>
          <w:highlight w:val="none"/>
          <w:lang w:val="en-US" w:eastAsia="zh-CN" w:bidi="ar-SA"/>
        </w:rPr>
        <w:t>9分钟</w:t>
      </w:r>
      <w:r>
        <w:rPr>
          <w:rFonts w:hint="eastAsia" w:ascii="仿宋_GB2312" w:hAnsi="仿宋_GB2312" w:eastAsia="仿宋_GB2312" w:cs="仿宋_GB2312"/>
          <w:kern w:val="0"/>
          <w:sz w:val="32"/>
          <w:szCs w:val="32"/>
          <w:highlight w:val="none"/>
          <w:lang w:val="en-GB" w:eastAsia="zh-CN" w:bidi="ar-SA"/>
        </w:rPr>
        <w:t>毛时</w:t>
      </w:r>
      <w:r>
        <w:rPr>
          <w:rFonts w:hint="eastAsia" w:ascii="仿宋_GB2312" w:hAnsi="仿宋_GB2312" w:eastAsia="仿宋_GB2312" w:cs="仿宋_GB2312"/>
          <w:kern w:val="0"/>
          <w:sz w:val="32"/>
          <w:szCs w:val="32"/>
          <w:highlight w:val="none"/>
          <w:lang w:val="en-US" w:eastAsia="zh-CN" w:bidi="ar-SA"/>
        </w:rPr>
        <w:t>+1分钟净时</w:t>
      </w:r>
      <w:r>
        <w:rPr>
          <w:rFonts w:hint="eastAsia" w:ascii="仿宋_GB2312" w:hAnsi="仿宋_GB2312" w:eastAsia="仿宋_GB2312" w:cs="仿宋_GB2312"/>
          <w:kern w:val="0"/>
          <w:sz w:val="32"/>
          <w:szCs w:val="32"/>
          <w:highlight w:val="none"/>
          <w:lang w:val="en-GB" w:eastAsia="zh-CN" w:bidi="ar-SA"/>
        </w:rPr>
        <w:t>）。</w:t>
      </w:r>
      <w:r>
        <w:rPr>
          <w:rFonts w:hint="eastAsia" w:ascii="仿宋_GB2312" w:hAnsi="仿宋_GB2312" w:eastAsia="仿宋_GB2312" w:cs="仿宋_GB2312"/>
          <w:kern w:val="0"/>
          <w:sz w:val="32"/>
          <w:szCs w:val="32"/>
          <w:highlight w:val="none"/>
          <w:lang w:val="en-US" w:eastAsia="zh-CN" w:bidi="ar-SA"/>
        </w:rPr>
        <w:t>比赛先到时或先有一队得分达到21分则常规比赛时间结束。</w:t>
      </w:r>
    </w:p>
    <w:p w14:paraId="54207C3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3.</w:t>
      </w:r>
      <w:r>
        <w:rPr>
          <w:rFonts w:hint="eastAsia" w:ascii="仿宋_GB2312" w:hAnsi="仿宋_GB2312" w:eastAsia="仿宋_GB2312" w:cs="仿宋_GB2312"/>
          <w:kern w:val="0"/>
          <w:sz w:val="32"/>
          <w:szCs w:val="32"/>
          <w:highlight w:val="none"/>
          <w:lang w:val="en-GB" w:eastAsia="zh-CN" w:bidi="ar-SA"/>
        </w:rPr>
        <w:t>比赛开始前，双方队长挑硬币或猜拳决定球权，可选择先发球（</w:t>
      </w:r>
      <w:r>
        <w:rPr>
          <w:rFonts w:hint="eastAsia" w:ascii="仿宋_GB2312" w:hAnsi="仿宋_GB2312" w:eastAsia="仿宋_GB2312" w:cs="仿宋_GB2312"/>
          <w:kern w:val="0"/>
          <w:sz w:val="32"/>
          <w:szCs w:val="32"/>
          <w:highlight w:val="none"/>
          <w:lang w:val="en-US" w:eastAsia="zh-CN" w:bidi="ar-SA"/>
        </w:rPr>
        <w:t>常规</w:t>
      </w:r>
      <w:r>
        <w:rPr>
          <w:rFonts w:hint="eastAsia" w:ascii="仿宋_GB2312" w:hAnsi="仿宋_GB2312" w:eastAsia="仿宋_GB2312" w:cs="仿宋_GB2312"/>
          <w:kern w:val="0"/>
          <w:sz w:val="32"/>
          <w:szCs w:val="32"/>
          <w:highlight w:val="none"/>
          <w:lang w:val="en-GB" w:eastAsia="zh-CN" w:bidi="ar-SA"/>
        </w:rPr>
        <w:t>比赛</w:t>
      </w:r>
      <w:r>
        <w:rPr>
          <w:rFonts w:hint="eastAsia" w:ascii="仿宋_GB2312" w:hAnsi="仿宋_GB2312" w:eastAsia="仿宋_GB2312" w:cs="仿宋_GB2312"/>
          <w:kern w:val="0"/>
          <w:sz w:val="32"/>
          <w:szCs w:val="32"/>
          <w:highlight w:val="none"/>
          <w:lang w:val="en-US" w:eastAsia="zh-CN" w:bidi="ar-SA"/>
        </w:rPr>
        <w:t>时间</w:t>
      </w:r>
      <w:r>
        <w:rPr>
          <w:rFonts w:hint="eastAsia" w:ascii="仿宋_GB2312" w:hAnsi="仿宋_GB2312" w:eastAsia="仿宋_GB2312" w:cs="仿宋_GB2312"/>
          <w:kern w:val="0"/>
          <w:sz w:val="32"/>
          <w:szCs w:val="32"/>
          <w:highlight w:val="none"/>
          <w:lang w:val="en-GB" w:eastAsia="zh-CN" w:bidi="ar-SA"/>
        </w:rPr>
        <w:t>先发球的球队，在女子投篮比赛中先投篮）或比赛</w:t>
      </w:r>
      <w:r>
        <w:rPr>
          <w:rFonts w:hint="eastAsia" w:ascii="仿宋_GB2312" w:hAnsi="仿宋_GB2312" w:eastAsia="仿宋_GB2312" w:cs="仿宋_GB2312"/>
          <w:kern w:val="0"/>
          <w:sz w:val="32"/>
          <w:szCs w:val="32"/>
          <w:highlight w:val="none"/>
          <w:lang w:val="en-US" w:eastAsia="zh-CN" w:bidi="ar-SA"/>
        </w:rPr>
        <w:t>总得分</w:t>
      </w:r>
      <w:r>
        <w:rPr>
          <w:rFonts w:hint="eastAsia" w:ascii="仿宋_GB2312" w:hAnsi="仿宋_GB2312" w:eastAsia="仿宋_GB2312" w:cs="仿宋_GB2312"/>
          <w:kern w:val="0"/>
          <w:sz w:val="32"/>
          <w:szCs w:val="32"/>
          <w:highlight w:val="none"/>
          <w:lang w:val="en-GB" w:eastAsia="zh-CN" w:bidi="ar-SA"/>
        </w:rPr>
        <w:t>打平罚球环节选择先罚球。</w:t>
      </w:r>
    </w:p>
    <w:p w14:paraId="5DC91FD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4.暂停：每场比赛两队各拥有一次暂停机会，暂停</w:t>
      </w:r>
      <w:r>
        <w:rPr>
          <w:rFonts w:hint="default" w:ascii="仿宋_GB2312" w:hAnsi="仿宋_GB2312" w:eastAsia="仿宋_GB2312" w:cs="仿宋_GB2312"/>
          <w:kern w:val="0"/>
          <w:sz w:val="32"/>
          <w:szCs w:val="32"/>
          <w:highlight w:val="none"/>
          <w:lang w:val="en-US" w:eastAsia="zh-CN" w:bidi="ar-SA"/>
        </w:rPr>
        <w:t>30</w:t>
      </w:r>
      <w:r>
        <w:rPr>
          <w:rFonts w:hint="eastAsia" w:ascii="仿宋_GB2312" w:hAnsi="仿宋_GB2312" w:eastAsia="仿宋_GB2312" w:cs="仿宋_GB2312"/>
          <w:kern w:val="0"/>
          <w:sz w:val="32"/>
          <w:szCs w:val="32"/>
          <w:highlight w:val="none"/>
          <w:lang w:val="en-US" w:eastAsia="zh-CN" w:bidi="ar-SA"/>
        </w:rPr>
        <w:t>秒。</w:t>
      </w:r>
    </w:p>
    <w:p w14:paraId="5462393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5</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换人：死球时均可换人。</w:t>
      </w:r>
    </w:p>
    <w:p w14:paraId="3E41844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6</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进球后，由被进球队的任意一名队员自己去捡球（当控制球后，</w:t>
      </w:r>
      <w:r>
        <w:rPr>
          <w:rFonts w:hint="default" w:ascii="仿宋_GB2312" w:hAnsi="仿宋_GB2312" w:eastAsia="仿宋_GB2312" w:cs="仿宋_GB2312"/>
          <w:kern w:val="0"/>
          <w:sz w:val="32"/>
          <w:szCs w:val="32"/>
          <w:highlight w:val="none"/>
          <w:lang w:val="en-US" w:eastAsia="zh-CN" w:bidi="ar-SA"/>
        </w:rPr>
        <w:t>12</w:t>
      </w:r>
      <w:r>
        <w:rPr>
          <w:rFonts w:hint="eastAsia" w:ascii="仿宋_GB2312" w:hAnsi="仿宋_GB2312" w:eastAsia="仿宋_GB2312" w:cs="仿宋_GB2312"/>
          <w:kern w:val="0"/>
          <w:sz w:val="32"/>
          <w:szCs w:val="32"/>
          <w:highlight w:val="none"/>
          <w:lang w:val="en-US" w:eastAsia="zh-CN" w:bidi="ar-SA"/>
        </w:rPr>
        <w:t>秒计时开始），球在无撞人半圆区内时，对方队员不允许断球，当球传或运出三分线外方可组织进攻。</w:t>
      </w:r>
    </w:p>
    <w:p w14:paraId="2389588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7</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当球权出现转换时，持球队员要确保两只脚都不在三分线内方可进攻。</w:t>
      </w:r>
    </w:p>
    <w:p w14:paraId="55326771">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8</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得分：三分线外得分记</w:t>
      </w:r>
      <w:r>
        <w:rPr>
          <w:rFonts w:hint="default" w:ascii="仿宋_GB2312" w:hAnsi="仿宋_GB2312" w:eastAsia="仿宋_GB2312" w:cs="仿宋_GB2312"/>
          <w:kern w:val="0"/>
          <w:sz w:val="32"/>
          <w:szCs w:val="32"/>
          <w:highlight w:val="none"/>
          <w:lang w:val="en-US" w:eastAsia="zh-CN" w:bidi="ar-SA"/>
        </w:rPr>
        <w:t>2</w:t>
      </w:r>
      <w:r>
        <w:rPr>
          <w:rFonts w:hint="eastAsia" w:ascii="仿宋_GB2312" w:hAnsi="仿宋_GB2312" w:eastAsia="仿宋_GB2312" w:cs="仿宋_GB2312"/>
          <w:kern w:val="0"/>
          <w:sz w:val="32"/>
          <w:szCs w:val="32"/>
          <w:highlight w:val="none"/>
          <w:lang w:val="en-US" w:eastAsia="zh-CN" w:bidi="ar-SA"/>
        </w:rPr>
        <w:t>分、三分线内得分记</w:t>
      </w: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分、罚球中篮记</w:t>
      </w: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分。</w:t>
      </w:r>
    </w:p>
    <w:p w14:paraId="70425E2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9</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对三分线内的投篮犯规罚球</w:t>
      </w: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次，对三分线外的投篮犯规罚</w:t>
      </w:r>
      <w:r>
        <w:rPr>
          <w:rFonts w:hint="default" w:ascii="仿宋_GB2312" w:hAnsi="仿宋_GB2312" w:eastAsia="仿宋_GB2312" w:cs="仿宋_GB2312"/>
          <w:kern w:val="0"/>
          <w:sz w:val="32"/>
          <w:szCs w:val="32"/>
          <w:highlight w:val="none"/>
          <w:lang w:val="en-US" w:eastAsia="zh-CN" w:bidi="ar-SA"/>
        </w:rPr>
        <w:t>2</w:t>
      </w:r>
      <w:r>
        <w:rPr>
          <w:rFonts w:hint="eastAsia" w:ascii="仿宋_GB2312" w:hAnsi="仿宋_GB2312" w:eastAsia="仿宋_GB2312" w:cs="仿宋_GB2312"/>
          <w:kern w:val="0"/>
          <w:sz w:val="32"/>
          <w:szCs w:val="32"/>
          <w:highlight w:val="none"/>
          <w:lang w:val="en-US" w:eastAsia="zh-CN" w:bidi="ar-SA"/>
        </w:rPr>
        <w:t>次，有追加罚球；全队累计犯规第</w:t>
      </w:r>
      <w:r>
        <w:rPr>
          <w:rFonts w:hint="default" w:ascii="仿宋_GB2312" w:hAnsi="仿宋_GB2312" w:eastAsia="仿宋_GB2312" w:cs="仿宋_GB2312"/>
          <w:kern w:val="0"/>
          <w:sz w:val="32"/>
          <w:szCs w:val="32"/>
          <w:highlight w:val="none"/>
          <w:lang w:val="en-US" w:eastAsia="zh-CN" w:bidi="ar-SA"/>
        </w:rPr>
        <w:t>7</w:t>
      </w:r>
      <w:r>
        <w:rPr>
          <w:rFonts w:hint="eastAsia" w:ascii="仿宋_GB2312" w:hAnsi="仿宋_GB2312" w:eastAsia="仿宋_GB2312" w:cs="仿宋_GB2312"/>
          <w:kern w:val="0"/>
          <w:sz w:val="32"/>
          <w:szCs w:val="32"/>
          <w:highlight w:val="none"/>
          <w:lang w:val="en-US" w:eastAsia="zh-CN" w:bidi="ar-SA"/>
        </w:rPr>
        <w:t>、</w:t>
      </w:r>
      <w:r>
        <w:rPr>
          <w:rFonts w:hint="default" w:ascii="仿宋_GB2312" w:hAnsi="仿宋_GB2312" w:eastAsia="仿宋_GB2312" w:cs="仿宋_GB2312"/>
          <w:kern w:val="0"/>
          <w:sz w:val="32"/>
          <w:szCs w:val="32"/>
          <w:highlight w:val="none"/>
          <w:lang w:val="en-US" w:eastAsia="zh-CN" w:bidi="ar-SA"/>
        </w:rPr>
        <w:t>8</w:t>
      </w:r>
      <w:r>
        <w:rPr>
          <w:rFonts w:hint="eastAsia" w:ascii="仿宋_GB2312" w:hAnsi="仿宋_GB2312" w:eastAsia="仿宋_GB2312" w:cs="仿宋_GB2312"/>
          <w:kern w:val="0"/>
          <w:sz w:val="32"/>
          <w:szCs w:val="32"/>
          <w:highlight w:val="none"/>
          <w:lang w:val="en-US" w:eastAsia="zh-CN" w:bidi="ar-SA"/>
        </w:rPr>
        <w:t>、</w:t>
      </w:r>
      <w:r>
        <w:rPr>
          <w:rFonts w:hint="default" w:ascii="仿宋_GB2312" w:hAnsi="仿宋_GB2312" w:eastAsia="仿宋_GB2312" w:cs="仿宋_GB2312"/>
          <w:kern w:val="0"/>
          <w:sz w:val="32"/>
          <w:szCs w:val="32"/>
          <w:highlight w:val="none"/>
          <w:lang w:val="en-US" w:eastAsia="zh-CN" w:bidi="ar-SA"/>
        </w:rPr>
        <w:t>9</w:t>
      </w:r>
      <w:r>
        <w:rPr>
          <w:rFonts w:hint="eastAsia" w:ascii="仿宋_GB2312" w:hAnsi="仿宋_GB2312" w:eastAsia="仿宋_GB2312" w:cs="仿宋_GB2312"/>
          <w:kern w:val="0"/>
          <w:sz w:val="32"/>
          <w:szCs w:val="32"/>
          <w:highlight w:val="none"/>
          <w:lang w:val="en-US" w:eastAsia="zh-CN" w:bidi="ar-SA"/>
        </w:rPr>
        <w:t>次时开始执行</w:t>
      </w:r>
      <w:r>
        <w:rPr>
          <w:rFonts w:hint="default" w:ascii="仿宋_GB2312" w:hAnsi="仿宋_GB2312" w:eastAsia="仿宋_GB2312" w:cs="仿宋_GB2312"/>
          <w:kern w:val="0"/>
          <w:sz w:val="32"/>
          <w:szCs w:val="32"/>
          <w:highlight w:val="none"/>
          <w:lang w:val="en-US" w:eastAsia="zh-CN" w:bidi="ar-SA"/>
        </w:rPr>
        <w:t>2</w:t>
      </w:r>
      <w:r>
        <w:rPr>
          <w:rFonts w:hint="eastAsia" w:ascii="仿宋_GB2312" w:hAnsi="仿宋_GB2312" w:eastAsia="仿宋_GB2312" w:cs="仿宋_GB2312"/>
          <w:kern w:val="0"/>
          <w:sz w:val="32"/>
          <w:szCs w:val="32"/>
          <w:highlight w:val="none"/>
          <w:lang w:val="en-US" w:eastAsia="zh-CN" w:bidi="ar-SA"/>
        </w:rPr>
        <w:t>次罚球，第</w:t>
      </w:r>
      <w:r>
        <w:rPr>
          <w:rFonts w:hint="default" w:ascii="仿宋_GB2312" w:hAnsi="仿宋_GB2312" w:eastAsia="仿宋_GB2312" w:cs="仿宋_GB2312"/>
          <w:kern w:val="0"/>
          <w:sz w:val="32"/>
          <w:szCs w:val="32"/>
          <w:highlight w:val="none"/>
          <w:lang w:val="en-US" w:eastAsia="zh-CN" w:bidi="ar-SA"/>
        </w:rPr>
        <w:t>10</w:t>
      </w:r>
      <w:r>
        <w:rPr>
          <w:rFonts w:hint="eastAsia" w:ascii="仿宋_GB2312" w:hAnsi="仿宋_GB2312" w:eastAsia="仿宋_GB2312" w:cs="仿宋_GB2312"/>
          <w:kern w:val="0"/>
          <w:sz w:val="32"/>
          <w:szCs w:val="32"/>
          <w:highlight w:val="none"/>
          <w:lang w:val="en-US" w:eastAsia="zh-CN" w:bidi="ar-SA"/>
        </w:rPr>
        <w:t>次时开始执行</w:t>
      </w:r>
      <w:r>
        <w:rPr>
          <w:rFonts w:hint="default" w:ascii="仿宋_GB2312" w:hAnsi="仿宋_GB2312" w:eastAsia="仿宋_GB2312" w:cs="仿宋_GB2312"/>
          <w:kern w:val="0"/>
          <w:sz w:val="32"/>
          <w:szCs w:val="32"/>
          <w:highlight w:val="none"/>
          <w:lang w:val="en-US" w:eastAsia="zh-CN" w:bidi="ar-SA"/>
        </w:rPr>
        <w:t>2</w:t>
      </w:r>
      <w:r>
        <w:rPr>
          <w:rFonts w:hint="eastAsia" w:ascii="仿宋_GB2312" w:hAnsi="仿宋_GB2312" w:eastAsia="仿宋_GB2312" w:cs="仿宋_GB2312"/>
          <w:kern w:val="0"/>
          <w:sz w:val="32"/>
          <w:szCs w:val="32"/>
          <w:highlight w:val="none"/>
          <w:lang w:val="en-US" w:eastAsia="zh-CN" w:bidi="ar-SA"/>
        </w:rPr>
        <w:t>罚</w:t>
      </w: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掷，个人普通犯规不计次数。</w:t>
      </w:r>
    </w:p>
    <w:p w14:paraId="1D4F4C48">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10.罚球时，有篮板球站位，若进攻方抢到篮板球，可以继续进攻。</w:t>
      </w:r>
    </w:p>
    <w:p w14:paraId="19FD0D9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11.无个人犯规次数限制，个人两次违体犯规将被取消比赛资格。</w:t>
      </w:r>
    </w:p>
    <w:p w14:paraId="1F98FD2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2</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个人技术犯规为</w:t>
      </w: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次罚球，且罚则优先于其他罚则执行。</w:t>
      </w:r>
    </w:p>
    <w:p w14:paraId="48DC98A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3</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所有犯规、违例、出界球、均在三分线顶端发球，发球前必须将球递交给对方验球，再由对方将球传</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胸前传球或反弹传球</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给进攻方才可发球进攻。</w:t>
      </w:r>
    </w:p>
    <w:p w14:paraId="22626803">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4</w:t>
      </w:r>
      <w:r>
        <w:rPr>
          <w:rFonts w:hint="default" w:ascii="仿宋_GB2312" w:hAnsi="仿宋_GB2312" w:eastAsia="仿宋_GB2312" w:cs="仿宋_GB2312"/>
          <w:kern w:val="0"/>
          <w:sz w:val="32"/>
          <w:szCs w:val="32"/>
          <w:highlight w:val="none"/>
          <w:lang w:val="en-US" w:eastAsia="zh-CN" w:bidi="ar-SA"/>
        </w:rPr>
        <w:t>.</w:t>
      </w:r>
      <w:r>
        <w:rPr>
          <w:rFonts w:hint="eastAsia" w:ascii="仿宋_GB2312" w:hAnsi="仿宋_GB2312" w:eastAsia="仿宋_GB2312" w:cs="仿宋_GB2312"/>
          <w:kern w:val="0"/>
          <w:sz w:val="32"/>
          <w:szCs w:val="32"/>
          <w:highlight w:val="none"/>
          <w:lang w:val="en-US" w:eastAsia="zh-CN" w:bidi="ar-SA"/>
        </w:rPr>
        <w:t>场上出现争球时，由比赛当时的防守一方获得球权。</w:t>
      </w:r>
    </w:p>
    <w:p w14:paraId="154201C3">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15.常规比赛时间终结后（无加时赛），双方进行女子定点投球，常规比赛时间球队得分与女子定点投篮两项成绩合并计算本场比赛总得分。定点投球由双方两名女队员执行，每名队员任选择一个位置（罚球线投篮计2分或三分线外投篮计3分）投球一次，若两队女队员投篮后，两队比赛总得分相等，则由常规比赛结束时场上的男队员依次罚球，“金球法”（举例A1命中，B1未中，A胜。二人均命中，A2\B2继续罚球），直至决出胜负，则比赛结束。</w:t>
      </w:r>
    </w:p>
    <w:p w14:paraId="1908D0E8">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16.每队每场比赛前确认本场参赛队员名单（4名男队员2名女队员）。</w:t>
      </w:r>
    </w:p>
    <w:p w14:paraId="309BBA78">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highlight w:val="none"/>
          <w:lang w:val="en-GB" w:eastAsia="zh-CN" w:bidi="ar-SA"/>
        </w:rPr>
      </w:pPr>
      <w:r>
        <w:rPr>
          <w:rFonts w:hint="eastAsia" w:ascii="仿宋_GB2312" w:hAnsi="仿宋_GB2312" w:eastAsia="仿宋_GB2312" w:cs="仿宋_GB2312"/>
          <w:kern w:val="0"/>
          <w:sz w:val="32"/>
          <w:szCs w:val="32"/>
          <w:highlight w:val="none"/>
          <w:lang w:val="en-GB" w:eastAsia="zh-CN" w:bidi="ar-SA"/>
        </w:rPr>
        <w:t>（</w:t>
      </w:r>
      <w:r>
        <w:rPr>
          <w:rFonts w:hint="eastAsia" w:ascii="仿宋_GB2312" w:hAnsi="仿宋_GB2312" w:eastAsia="仿宋_GB2312" w:cs="仿宋_GB2312"/>
          <w:kern w:val="0"/>
          <w:sz w:val="32"/>
          <w:szCs w:val="32"/>
          <w:highlight w:val="none"/>
          <w:lang w:val="en-US" w:eastAsia="zh-CN" w:bidi="ar-SA"/>
        </w:rPr>
        <w:t>三</w:t>
      </w:r>
      <w:r>
        <w:rPr>
          <w:rFonts w:hint="eastAsia" w:ascii="仿宋_GB2312" w:hAnsi="仿宋_GB2312" w:eastAsia="仿宋_GB2312" w:cs="仿宋_GB2312"/>
          <w:kern w:val="0"/>
          <w:sz w:val="32"/>
          <w:szCs w:val="32"/>
          <w:highlight w:val="none"/>
          <w:lang w:val="en-GB" w:eastAsia="zh-CN" w:bidi="ar-SA"/>
        </w:rPr>
        <w:t>）男女混合三人制比赛积分</w:t>
      </w:r>
    </w:p>
    <w:p w14:paraId="10949827">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1.</w:t>
      </w:r>
      <w:r>
        <w:rPr>
          <w:rFonts w:hint="eastAsia" w:ascii="仿宋_GB2312" w:hAnsi="仿宋_GB2312" w:eastAsia="仿宋_GB2312" w:cs="仿宋_GB2312"/>
          <w:kern w:val="2"/>
          <w:sz w:val="32"/>
          <w:szCs w:val="32"/>
          <w:highlight w:val="none"/>
          <w:lang w:val="en-GB" w:eastAsia="zh-CN" w:bidi="ar-SA"/>
        </w:rPr>
        <w:t>小组赛胜一场得2分，输一场得1分,弃权得0分。</w:t>
      </w:r>
    </w:p>
    <w:p w14:paraId="6BCBA51F">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仿宋_GB2312" w:hAnsi="仿宋_GB2312" w:eastAsia="仿宋_GB2312" w:cs="仿宋_GB2312"/>
          <w:kern w:val="2"/>
          <w:sz w:val="32"/>
          <w:szCs w:val="32"/>
          <w:highlight w:val="none"/>
          <w:lang w:val="en-US" w:eastAsia="zh-CN" w:bidi="ar-SA"/>
        </w:rPr>
        <w:t>2.</w:t>
      </w:r>
      <w:r>
        <w:rPr>
          <w:rFonts w:hint="eastAsia" w:ascii="仿宋_GB2312" w:hAnsi="仿宋_GB2312" w:eastAsia="仿宋_GB2312" w:cs="仿宋_GB2312"/>
          <w:kern w:val="2"/>
          <w:sz w:val="32"/>
          <w:szCs w:val="32"/>
          <w:highlight w:val="none"/>
          <w:lang w:val="en-GB" w:eastAsia="zh-CN" w:bidi="ar-SA"/>
        </w:rPr>
        <w:t>积分多者名次靠前，</w:t>
      </w:r>
      <w:r>
        <w:rPr>
          <w:rFonts w:hint="eastAsia" w:ascii="仿宋_GB2312" w:hAnsi="仿宋_GB2312" w:eastAsia="仿宋_GB2312" w:cs="仿宋_GB2312"/>
          <w:kern w:val="2"/>
          <w:sz w:val="32"/>
          <w:szCs w:val="32"/>
          <w:highlight w:val="none"/>
          <w:lang w:val="en-US" w:eastAsia="zh-CN" w:bidi="ar-SA"/>
        </w:rPr>
        <w:t>若两支球队积分相同，则比较两支球队胜负关系，若两支以上球队</w:t>
      </w:r>
      <w:r>
        <w:rPr>
          <w:rFonts w:hint="eastAsia" w:ascii="仿宋_GB2312" w:hAnsi="仿宋_GB2312" w:eastAsia="仿宋_GB2312" w:cs="仿宋_GB2312"/>
          <w:kern w:val="2"/>
          <w:sz w:val="32"/>
          <w:szCs w:val="32"/>
          <w:highlight w:val="none"/>
          <w:lang w:val="en-GB" w:eastAsia="zh-CN" w:bidi="ar-SA"/>
        </w:rPr>
        <w:t>积分</w:t>
      </w:r>
      <w:r>
        <w:rPr>
          <w:rFonts w:hint="eastAsia" w:ascii="仿宋_GB2312" w:hAnsi="仿宋_GB2312" w:eastAsia="仿宋_GB2312" w:cs="仿宋_GB2312"/>
          <w:kern w:val="2"/>
          <w:sz w:val="32"/>
          <w:szCs w:val="32"/>
          <w:highlight w:val="none"/>
          <w:lang w:val="en-US" w:eastAsia="zh-CN" w:bidi="ar-SA"/>
        </w:rPr>
        <w:t>相同，则按小组赛全部场次总得分最高</w:t>
      </w:r>
      <w:r>
        <w:rPr>
          <w:rFonts w:hint="eastAsia" w:ascii="仿宋_GB2312" w:hAnsi="仿宋_GB2312" w:eastAsia="仿宋_GB2312" w:cs="仿宋_GB2312"/>
          <w:kern w:val="2"/>
          <w:sz w:val="32"/>
          <w:szCs w:val="32"/>
          <w:highlight w:val="none"/>
          <w:lang w:val="en-GB" w:eastAsia="zh-CN" w:bidi="ar-SA"/>
        </w:rPr>
        <w:t>排名。</w:t>
      </w:r>
    </w:p>
    <w:p w14:paraId="147C7D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五人制篮球赛</w:t>
      </w:r>
    </w:p>
    <w:p w14:paraId="6BDB9659">
      <w:pPr>
        <w:pStyle w:val="11"/>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（四）比赛分组</w:t>
      </w:r>
    </w:p>
    <w:p w14:paraId="12C3654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本次男子五人制篮球比赛将分为八个组进行小组赛，其中2025年前八名队伍作为种子球队落位各小组1号位，其余球队则抽签填补剩余小组位置，小组赛阶段将采用小组内单循环比赛形式，每小组前两名的球队晋级，进入淘汰赛阶段。</w:t>
      </w:r>
    </w:p>
    <w:p w14:paraId="2F31BAF4">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contextualSpacing/>
        <w:textAlignment w:val="auto"/>
        <w:rPr>
          <w:rFonts w:hint="eastAsia" w:ascii="黑体" w:hAnsi="黑体" w:eastAsia="黑体" w:cs="黑体"/>
          <w:b w:val="0"/>
          <w:bCs w:val="0"/>
          <w:color w:val="000000"/>
          <w:kern w:val="0"/>
          <w:sz w:val="32"/>
          <w:szCs w:val="32"/>
          <w:highlight w:val="none"/>
          <w:lang w:val="en-GB" w:eastAsia="zh-CN" w:bidi="ar-SA"/>
        </w:rPr>
      </w:pP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lang w:val="en-US" w:eastAsia="zh-CN"/>
        </w:rPr>
        <w:t>五</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lang w:val="en-US" w:eastAsia="zh-CN"/>
        </w:rPr>
        <w:t>五人制篮球</w:t>
      </w:r>
      <w:r>
        <w:rPr>
          <w:rFonts w:hint="eastAsia" w:ascii="仿宋_GB2312" w:hAnsi="仿宋_GB2312" w:eastAsia="仿宋_GB2312" w:cs="仿宋_GB2312"/>
          <w:b w:val="0"/>
          <w:bCs w:val="0"/>
          <w:color w:val="000000"/>
          <w:kern w:val="0"/>
          <w:sz w:val="32"/>
          <w:szCs w:val="32"/>
          <w:highlight w:val="none"/>
          <w:lang w:val="en-GB" w:eastAsia="zh-CN" w:bidi="ar-SA"/>
        </w:rPr>
        <w:t>比赛方法</w:t>
      </w:r>
    </w:p>
    <w:p w14:paraId="5C168A12">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contextualSpacing/>
        <w:textAlignment w:val="auto"/>
        <w:rPr>
          <w:rFonts w:hint="eastAsia" w:ascii="仿宋_GB2312" w:hAnsi="仿宋_GB2312" w:eastAsia="仿宋_GB2312" w:cs="仿宋_GB2312"/>
          <w:kern w:val="0"/>
          <w:sz w:val="32"/>
          <w:szCs w:val="32"/>
          <w:highlight w:val="none"/>
          <w:lang w:val="en-GB" w:eastAsia="zh-CN"/>
        </w:rPr>
      </w:pPr>
      <w:r>
        <w:rPr>
          <w:rFonts w:hint="eastAsia" w:ascii="仿宋_GB2312" w:hAnsi="仿宋_GB2312" w:eastAsia="仿宋_GB2312" w:cs="仿宋_GB2312"/>
          <w:kern w:val="0"/>
          <w:sz w:val="32"/>
          <w:szCs w:val="32"/>
          <w:highlight w:val="none"/>
          <w:lang w:val="en-US" w:eastAsia="zh-CN"/>
        </w:rPr>
        <w:t>1.</w:t>
      </w:r>
      <w:r>
        <w:rPr>
          <w:rFonts w:hint="eastAsia" w:ascii="仿宋_GB2312" w:hAnsi="仿宋_GB2312" w:eastAsia="仿宋_GB2312" w:cs="仿宋_GB2312"/>
          <w:kern w:val="0"/>
          <w:sz w:val="32"/>
          <w:szCs w:val="32"/>
          <w:highlight w:val="none"/>
          <w:lang w:val="en-GB" w:eastAsia="zh-CN"/>
        </w:rPr>
        <w:t>比赛采用中国篮协最新审定的“最新篮球竞赛规则”。</w:t>
      </w:r>
    </w:p>
    <w:p w14:paraId="77FC4747">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2.每场比赛赛前需和记录台裁判确认当场参赛运动员12人大名单。</w:t>
      </w:r>
    </w:p>
    <w:p w14:paraId="38423458">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3.</w:t>
      </w:r>
      <w:r>
        <w:rPr>
          <w:rFonts w:hint="eastAsia" w:ascii="仿宋_GB2312" w:hAnsi="仿宋_GB2312" w:eastAsia="仿宋_GB2312" w:cs="仿宋_GB2312"/>
          <w:kern w:val="2"/>
          <w:sz w:val="32"/>
          <w:szCs w:val="32"/>
          <w:highlight w:val="none"/>
          <w:lang w:val="en-GB" w:eastAsia="zh-CN" w:bidi="ar-SA"/>
        </w:rPr>
        <w:t>比赛每场比赛共分为4节，每节</w:t>
      </w:r>
      <w:r>
        <w:rPr>
          <w:rFonts w:hint="eastAsia" w:ascii="仿宋_GB2312" w:hAnsi="仿宋_GB2312" w:eastAsia="仿宋_GB2312" w:cs="仿宋_GB2312"/>
          <w:kern w:val="2"/>
          <w:sz w:val="32"/>
          <w:szCs w:val="32"/>
          <w:highlight w:val="none"/>
          <w:lang w:val="en-US" w:eastAsia="zh-CN" w:bidi="ar-SA"/>
        </w:rPr>
        <w:t>10</w:t>
      </w:r>
      <w:r>
        <w:rPr>
          <w:rFonts w:hint="eastAsia" w:ascii="仿宋_GB2312" w:hAnsi="仿宋_GB2312" w:eastAsia="仿宋_GB2312" w:cs="仿宋_GB2312"/>
          <w:kern w:val="2"/>
          <w:sz w:val="32"/>
          <w:szCs w:val="32"/>
          <w:highlight w:val="none"/>
          <w:lang w:val="en-GB" w:eastAsia="zh-CN" w:bidi="ar-SA"/>
        </w:rPr>
        <w:t>分钟（毛时），前3节比赛最后</w:t>
      </w:r>
      <w:r>
        <w:rPr>
          <w:rFonts w:hint="eastAsia" w:ascii="仿宋_GB2312" w:hAnsi="仿宋_GB2312" w:eastAsia="仿宋_GB2312" w:cs="仿宋_GB2312"/>
          <w:kern w:val="2"/>
          <w:sz w:val="32"/>
          <w:szCs w:val="32"/>
          <w:highlight w:val="none"/>
          <w:lang w:val="en-US" w:eastAsia="zh-CN" w:bidi="ar-SA"/>
        </w:rPr>
        <w:t>1</w:t>
      </w:r>
      <w:r>
        <w:rPr>
          <w:rFonts w:hint="eastAsia" w:ascii="仿宋_GB2312" w:hAnsi="仿宋_GB2312" w:eastAsia="仿宋_GB2312" w:cs="仿宋_GB2312"/>
          <w:kern w:val="2"/>
          <w:sz w:val="32"/>
          <w:szCs w:val="32"/>
          <w:highlight w:val="none"/>
          <w:lang w:val="en-GB" w:eastAsia="zh-CN" w:bidi="ar-SA"/>
        </w:rPr>
        <w:t>分钟内不允许叫暂停（全毛时），第四节</w:t>
      </w:r>
      <w:r>
        <w:rPr>
          <w:rFonts w:hint="eastAsia" w:ascii="仿宋_GB2312" w:hAnsi="仿宋_GB2312" w:eastAsia="仿宋_GB2312" w:cs="仿宋_GB2312"/>
          <w:kern w:val="2"/>
          <w:sz w:val="32"/>
          <w:szCs w:val="32"/>
          <w:highlight w:val="none"/>
          <w:lang w:val="en-US" w:eastAsia="zh-CN" w:bidi="ar-SA"/>
        </w:rPr>
        <w:t>以及随后有可能发生的每一个决胜期的</w:t>
      </w:r>
      <w:r>
        <w:rPr>
          <w:rFonts w:hint="eastAsia" w:ascii="仿宋_GB2312" w:hAnsi="仿宋_GB2312" w:eastAsia="仿宋_GB2312" w:cs="仿宋_GB2312"/>
          <w:kern w:val="2"/>
          <w:sz w:val="32"/>
          <w:szCs w:val="32"/>
          <w:highlight w:val="none"/>
          <w:lang w:val="en-GB" w:eastAsia="zh-CN" w:bidi="ar-SA"/>
        </w:rPr>
        <w:t>最后2分钟净时。</w:t>
      </w:r>
    </w:p>
    <w:p w14:paraId="6D52E555">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4.</w:t>
      </w:r>
      <w:r>
        <w:rPr>
          <w:rFonts w:hint="eastAsia" w:ascii="仿宋_GB2312" w:hAnsi="仿宋_GB2312" w:eastAsia="仿宋_GB2312" w:cs="仿宋_GB2312"/>
          <w:kern w:val="2"/>
          <w:sz w:val="32"/>
          <w:szCs w:val="32"/>
          <w:highlight w:val="none"/>
          <w:lang w:val="en-GB" w:eastAsia="zh-CN" w:bidi="ar-SA"/>
        </w:rPr>
        <w:t>每场比赛各队换人名额不限，换人时须向</w:t>
      </w:r>
      <w:r>
        <w:rPr>
          <w:rFonts w:hint="eastAsia" w:ascii="仿宋_GB2312" w:hAnsi="仿宋_GB2312" w:eastAsia="仿宋_GB2312" w:cs="仿宋_GB2312"/>
          <w:kern w:val="2"/>
          <w:sz w:val="32"/>
          <w:szCs w:val="32"/>
          <w:highlight w:val="none"/>
          <w:lang w:val="en-US" w:eastAsia="zh-CN" w:bidi="ar-SA"/>
        </w:rPr>
        <w:t>记录台</w:t>
      </w:r>
      <w:r>
        <w:rPr>
          <w:rFonts w:hint="eastAsia" w:ascii="仿宋_GB2312" w:hAnsi="仿宋_GB2312" w:eastAsia="仿宋_GB2312" w:cs="仿宋_GB2312"/>
          <w:kern w:val="2"/>
          <w:sz w:val="32"/>
          <w:szCs w:val="32"/>
          <w:highlight w:val="none"/>
          <w:lang w:val="en-GB" w:eastAsia="zh-CN" w:bidi="ar-SA"/>
        </w:rPr>
        <w:t>裁判申请并经同意后进行，不得擅自上场换人而干扰比赛进行。</w:t>
      </w:r>
    </w:p>
    <w:p w14:paraId="25365AE8">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contextualSpacing/>
        <w:textAlignment w:val="auto"/>
        <w:rPr>
          <w:rFonts w:hint="eastAsia" w:ascii="仿宋_GB2312" w:hAnsi="仿宋_GB2312" w:eastAsia="仿宋_GB2312" w:cs="仿宋_GB2312"/>
          <w:kern w:val="0"/>
          <w:sz w:val="32"/>
          <w:szCs w:val="32"/>
          <w:highlight w:val="none"/>
          <w:lang w:val="en-GB" w:eastAsia="zh-CN"/>
        </w:rPr>
      </w:pPr>
      <w:r>
        <w:rPr>
          <w:rFonts w:hint="eastAsia" w:ascii="仿宋_GB2312" w:hAnsi="仿宋_GB2312" w:eastAsia="仿宋_GB2312" w:cs="仿宋_GB2312"/>
          <w:kern w:val="0"/>
          <w:sz w:val="32"/>
          <w:szCs w:val="32"/>
          <w:highlight w:val="none"/>
          <w:lang w:val="en-GB" w:eastAsia="zh-CN"/>
        </w:rPr>
        <w:t>（</w:t>
      </w:r>
      <w:r>
        <w:rPr>
          <w:rFonts w:hint="eastAsia" w:ascii="仿宋_GB2312" w:hAnsi="仿宋_GB2312" w:eastAsia="仿宋_GB2312" w:cs="仿宋_GB2312"/>
          <w:kern w:val="0"/>
          <w:sz w:val="32"/>
          <w:szCs w:val="32"/>
          <w:highlight w:val="none"/>
          <w:lang w:val="en-US" w:eastAsia="zh-CN"/>
        </w:rPr>
        <w:t>六</w:t>
      </w:r>
      <w:r>
        <w:rPr>
          <w:rFonts w:hint="eastAsia" w:ascii="仿宋_GB2312" w:hAnsi="仿宋_GB2312" w:eastAsia="仿宋_GB2312" w:cs="仿宋_GB2312"/>
          <w:kern w:val="0"/>
          <w:sz w:val="32"/>
          <w:szCs w:val="32"/>
          <w:highlight w:val="none"/>
          <w:lang w:val="en-GB" w:eastAsia="zh-CN"/>
        </w:rPr>
        <w:t>）男子五人制比赛积分</w:t>
      </w:r>
    </w:p>
    <w:p w14:paraId="61E37270">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1.</w:t>
      </w:r>
      <w:r>
        <w:rPr>
          <w:rFonts w:hint="eastAsia" w:ascii="仿宋_GB2312" w:hAnsi="仿宋_GB2312" w:eastAsia="仿宋_GB2312" w:cs="仿宋_GB2312"/>
          <w:kern w:val="2"/>
          <w:sz w:val="32"/>
          <w:szCs w:val="32"/>
          <w:highlight w:val="none"/>
          <w:lang w:val="en-GB" w:eastAsia="zh-CN" w:bidi="ar-SA"/>
        </w:rPr>
        <w:t>小组赛胜一场得2分，输一场得1分,弃权得0分。</w:t>
      </w:r>
    </w:p>
    <w:p w14:paraId="000F089A">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2.</w:t>
      </w:r>
      <w:r>
        <w:rPr>
          <w:rFonts w:hint="eastAsia" w:ascii="仿宋_GB2312" w:hAnsi="仿宋_GB2312" w:eastAsia="仿宋_GB2312" w:cs="仿宋_GB2312"/>
          <w:kern w:val="2"/>
          <w:sz w:val="32"/>
          <w:szCs w:val="32"/>
          <w:highlight w:val="none"/>
          <w:lang w:val="en-GB" w:eastAsia="zh-CN" w:bidi="ar-SA"/>
        </w:rPr>
        <w:t>积分多者名次靠前，</w:t>
      </w:r>
      <w:r>
        <w:rPr>
          <w:rFonts w:hint="eastAsia" w:ascii="仿宋_GB2312" w:hAnsi="仿宋_GB2312" w:eastAsia="仿宋_GB2312" w:cs="仿宋_GB2312"/>
          <w:kern w:val="2"/>
          <w:sz w:val="32"/>
          <w:szCs w:val="32"/>
          <w:highlight w:val="none"/>
          <w:lang w:val="en-US" w:eastAsia="zh-CN" w:bidi="ar-SA"/>
        </w:rPr>
        <w:t>若两支球队积分相同，则比较两支球队胜负关系，若两支以上球队</w:t>
      </w:r>
      <w:r>
        <w:rPr>
          <w:rFonts w:hint="eastAsia" w:ascii="仿宋_GB2312" w:hAnsi="仿宋_GB2312" w:eastAsia="仿宋_GB2312" w:cs="仿宋_GB2312"/>
          <w:kern w:val="2"/>
          <w:sz w:val="32"/>
          <w:szCs w:val="32"/>
          <w:highlight w:val="none"/>
          <w:lang w:val="en-GB" w:eastAsia="zh-CN" w:bidi="ar-SA"/>
        </w:rPr>
        <w:t>积分</w:t>
      </w:r>
      <w:r>
        <w:rPr>
          <w:rFonts w:hint="eastAsia" w:ascii="仿宋_GB2312" w:hAnsi="仿宋_GB2312" w:eastAsia="仿宋_GB2312" w:cs="仿宋_GB2312"/>
          <w:kern w:val="2"/>
          <w:sz w:val="32"/>
          <w:szCs w:val="32"/>
          <w:highlight w:val="none"/>
          <w:lang w:val="en-US" w:eastAsia="zh-CN" w:bidi="ar-SA"/>
        </w:rPr>
        <w:t>相同，则按如下方式</w:t>
      </w:r>
      <w:r>
        <w:rPr>
          <w:rFonts w:hint="eastAsia" w:ascii="仿宋_GB2312" w:hAnsi="仿宋_GB2312" w:eastAsia="仿宋_GB2312" w:cs="仿宋_GB2312"/>
          <w:kern w:val="2"/>
          <w:sz w:val="32"/>
          <w:szCs w:val="32"/>
          <w:highlight w:val="none"/>
          <w:lang w:val="en-GB" w:eastAsia="zh-CN" w:bidi="ar-SA"/>
        </w:rPr>
        <w:t>排名：</w:t>
      </w:r>
    </w:p>
    <w:p w14:paraId="5CA1D7B1">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（1）按他们之间比赛的净胜分，高者列前;</w:t>
      </w:r>
    </w:p>
    <w:p w14:paraId="0B89CFC3">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（2）按他们之间比赛的(总)得分数，高者列前;</w:t>
      </w:r>
    </w:p>
    <w:p w14:paraId="38BD8EEF">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（3）按他们在所有比赛中的净胜分，高者列前;</w:t>
      </w:r>
    </w:p>
    <w:p w14:paraId="20822F56">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（4）按他们在所有比赛的(总)得分数，高者列前；</w:t>
      </w:r>
    </w:p>
    <w:p w14:paraId="36392FC3">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（5）如果运用这些标准仍不能决定名次，则用抽签来决定。</w:t>
      </w:r>
    </w:p>
    <w:p w14:paraId="33DDFDAE">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jc w:val="both"/>
        <w:textAlignment w:val="auto"/>
        <w:outlineLvl w:val="2"/>
        <w:rPr>
          <w:rFonts w:hint="eastAsia" w:ascii="仿宋_GB2312" w:hAnsi="仿宋_GB2312" w:eastAsia="仿宋_GB2312" w:cs="仿宋_GB2312"/>
          <w:b w:val="0"/>
          <w:bCs w:val="0"/>
          <w:color w:val="000000"/>
          <w:kern w:val="0"/>
          <w:sz w:val="32"/>
          <w:szCs w:val="32"/>
          <w:lang w:val="en-GB" w:eastAsia="zh-CN" w:bidi="ar-SA"/>
        </w:rPr>
      </w:pPr>
      <w:r>
        <w:rPr>
          <w:rFonts w:hint="eastAsia" w:ascii="仿宋_GB2312" w:hAnsi="仿宋_GB2312" w:eastAsia="仿宋_GB2312" w:cs="仿宋_GB2312"/>
          <w:b w:val="0"/>
          <w:bCs w:val="0"/>
          <w:color w:val="000000"/>
          <w:kern w:val="0"/>
          <w:sz w:val="32"/>
          <w:szCs w:val="32"/>
          <w:lang w:val="en-US" w:eastAsia="zh-CN" w:bidi="ar-SA"/>
        </w:rPr>
        <w:t>（七）</w:t>
      </w:r>
      <w:r>
        <w:rPr>
          <w:rFonts w:hint="eastAsia" w:ascii="仿宋_GB2312" w:hAnsi="仿宋_GB2312" w:eastAsia="仿宋_GB2312" w:cs="仿宋_GB2312"/>
          <w:b w:val="0"/>
          <w:bCs w:val="0"/>
          <w:color w:val="000000"/>
          <w:kern w:val="0"/>
          <w:sz w:val="32"/>
          <w:szCs w:val="32"/>
          <w:lang w:val="en-GB" w:eastAsia="zh-CN" w:bidi="ar-SA"/>
        </w:rPr>
        <w:t>罢赛与退出比赛</w:t>
      </w:r>
    </w:p>
    <w:p w14:paraId="48CDE064">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1.</w:t>
      </w:r>
      <w:r>
        <w:rPr>
          <w:rFonts w:hint="eastAsia" w:ascii="仿宋_GB2312" w:hAnsi="仿宋_GB2312" w:eastAsia="仿宋_GB2312" w:cs="仿宋_GB2312"/>
          <w:kern w:val="2"/>
          <w:sz w:val="32"/>
          <w:szCs w:val="32"/>
          <w:highlight w:val="none"/>
          <w:lang w:val="en-GB" w:eastAsia="zh-CN" w:bidi="ar-SA"/>
        </w:rPr>
        <w:t>参赛队必须参加2026</w:t>
      </w:r>
      <w:r>
        <w:rPr>
          <w:rFonts w:hint="eastAsia" w:ascii="仿宋_GB2312" w:hAnsi="仿宋_GB2312" w:eastAsia="仿宋_GB2312" w:cs="仿宋_GB2312"/>
          <w:kern w:val="2"/>
          <w:sz w:val="32"/>
          <w:szCs w:val="32"/>
          <w:highlight w:val="none"/>
          <w:lang w:val="en-US" w:eastAsia="zh-CN" w:bidi="ar-SA"/>
        </w:rPr>
        <w:t>年北京</w:t>
      </w:r>
      <w:r>
        <w:rPr>
          <w:rFonts w:hint="eastAsia" w:ascii="仿宋_GB2312" w:hAnsi="仿宋_GB2312" w:eastAsia="仿宋_GB2312" w:cs="仿宋_GB2312"/>
          <w:kern w:val="2"/>
          <w:sz w:val="32"/>
          <w:szCs w:val="32"/>
          <w:highlight w:val="none"/>
          <w:lang w:val="en-GB" w:eastAsia="zh-CN" w:bidi="ar-SA"/>
        </w:rPr>
        <w:t>经济技术开发区职工篮球联赛所规定的所有比赛。</w:t>
      </w:r>
    </w:p>
    <w:p w14:paraId="492AC538">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2.</w:t>
      </w:r>
      <w:r>
        <w:rPr>
          <w:rFonts w:hint="eastAsia" w:ascii="仿宋_GB2312" w:hAnsi="仿宋_GB2312" w:eastAsia="仿宋_GB2312" w:cs="仿宋_GB2312"/>
          <w:kern w:val="2"/>
          <w:sz w:val="32"/>
          <w:szCs w:val="32"/>
          <w:highlight w:val="none"/>
          <w:lang w:val="en-GB" w:eastAsia="zh-CN" w:bidi="ar-SA"/>
        </w:rPr>
        <w:t>除不可</w:t>
      </w:r>
      <w:r>
        <w:rPr>
          <w:rFonts w:hint="eastAsia" w:ascii="仿宋_GB2312" w:hAnsi="仿宋_GB2312" w:eastAsia="仿宋_GB2312" w:cs="仿宋_GB2312"/>
          <w:kern w:val="2"/>
          <w:sz w:val="32"/>
          <w:szCs w:val="32"/>
          <w:highlight w:val="none"/>
          <w:lang w:val="en-US" w:eastAsia="zh-CN" w:bidi="ar-SA"/>
        </w:rPr>
        <w:t>抗力</w:t>
      </w:r>
      <w:r>
        <w:rPr>
          <w:rFonts w:hint="eastAsia" w:ascii="仿宋_GB2312" w:hAnsi="仿宋_GB2312" w:eastAsia="仿宋_GB2312" w:cs="仿宋_GB2312"/>
          <w:kern w:val="2"/>
          <w:sz w:val="32"/>
          <w:szCs w:val="32"/>
          <w:highlight w:val="none"/>
          <w:lang w:val="en-GB" w:eastAsia="zh-CN" w:bidi="ar-SA"/>
        </w:rPr>
        <w:t>外，未按规定时间参加比赛超过15分钟者视为弃权。弃权队以0：20判负。</w:t>
      </w:r>
    </w:p>
    <w:p w14:paraId="332F28E6">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3.</w:t>
      </w:r>
      <w:r>
        <w:rPr>
          <w:rFonts w:hint="eastAsia" w:ascii="仿宋_GB2312" w:hAnsi="仿宋_GB2312" w:eastAsia="仿宋_GB2312" w:cs="仿宋_GB2312"/>
          <w:kern w:val="2"/>
          <w:sz w:val="32"/>
          <w:szCs w:val="32"/>
          <w:highlight w:val="none"/>
          <w:lang w:val="en-GB" w:eastAsia="zh-CN" w:bidi="ar-SA"/>
        </w:rPr>
        <w:t>如果发现某队弄虚作假，经裁定后，取消该队所有成绩，取消参赛资格。</w:t>
      </w:r>
    </w:p>
    <w:p w14:paraId="63576994">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4.</w:t>
      </w:r>
      <w:r>
        <w:rPr>
          <w:rFonts w:hint="eastAsia" w:ascii="仿宋_GB2312" w:hAnsi="仿宋_GB2312" w:eastAsia="仿宋_GB2312" w:cs="仿宋_GB2312"/>
          <w:kern w:val="2"/>
          <w:sz w:val="32"/>
          <w:szCs w:val="32"/>
          <w:highlight w:val="none"/>
          <w:lang w:val="en-GB" w:eastAsia="zh-CN" w:bidi="ar-SA"/>
        </w:rPr>
        <w:t>比赛中某队故意中断比赛超过5分钟视为罢赛，罢赛队以0：20判负，如罢赛时比分高于0：20以高分计算，取消该队所有比赛成绩，取消参赛资格。</w:t>
      </w:r>
    </w:p>
    <w:p w14:paraId="36862A9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US" w:eastAsia="zh-CN" w:bidi="ar-SA"/>
        </w:rPr>
        <w:t>（八）</w:t>
      </w:r>
      <w:r>
        <w:rPr>
          <w:rFonts w:hint="eastAsia" w:ascii="仿宋_GB2312" w:hAnsi="仿宋_GB2312" w:eastAsia="仿宋_GB2312" w:cs="仿宋_GB2312"/>
          <w:kern w:val="2"/>
          <w:sz w:val="32"/>
          <w:szCs w:val="32"/>
          <w:highlight w:val="none"/>
          <w:lang w:val="en-GB" w:eastAsia="zh-CN" w:bidi="ar-SA"/>
        </w:rPr>
        <w:t>纪律处罚</w:t>
      </w:r>
    </w:p>
    <w:p w14:paraId="4288F56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1.如果发现参赛队伍弄虚作假，经裁定后，取消该队所有成绩，取消参赛资格。</w:t>
      </w:r>
    </w:p>
    <w:p w14:paraId="25C2655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2.各球队运动员在比赛中滋事、斗殴的，取消其所属球队参赛资格。</w:t>
      </w:r>
    </w:p>
    <w:p w14:paraId="46770A1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3.参赛队员必须为本单位在职职工，不得冒名顶替，违者取消其所在参赛队的所有成绩及比赛资格。</w:t>
      </w:r>
    </w:p>
    <w:p w14:paraId="6EC46AF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4.在比赛过程中，任何球队球员做出的不体现体育道德精神的行为，如严重侵人犯规等。经仲裁委员会决定，视其情节轻重，对违纪队员做出1-3场比赛停赛处理。</w:t>
      </w:r>
    </w:p>
    <w:p w14:paraId="51E1302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5.若出现因球队队员、教练员、领队等以恶性言语攻击对方球员、教练员、领队的，或向对方球员、教练员、领队投掷矿泉水瓶等物品的非体育道德行为，视情节轻重取消其比赛成绩及参赛资格。</w:t>
      </w:r>
    </w:p>
    <w:p w14:paraId="397F3B9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GB" w:eastAsia="zh-CN" w:bidi="ar-SA"/>
        </w:rPr>
      </w:pPr>
      <w:r>
        <w:rPr>
          <w:rFonts w:hint="eastAsia" w:ascii="仿宋_GB2312" w:hAnsi="仿宋_GB2312" w:eastAsia="仿宋_GB2312" w:cs="仿宋_GB2312"/>
          <w:kern w:val="2"/>
          <w:sz w:val="32"/>
          <w:szCs w:val="32"/>
          <w:highlight w:val="none"/>
          <w:lang w:val="en-GB" w:eastAsia="zh-CN" w:bidi="ar-SA"/>
        </w:rPr>
        <w:t>（</w:t>
      </w:r>
      <w:r>
        <w:rPr>
          <w:rFonts w:hint="eastAsia" w:ascii="仿宋_GB2312" w:hAnsi="仿宋_GB2312" w:eastAsia="仿宋_GB2312" w:cs="仿宋_GB2312"/>
          <w:kern w:val="2"/>
          <w:sz w:val="32"/>
          <w:szCs w:val="32"/>
          <w:highlight w:val="none"/>
          <w:lang w:val="en-US" w:eastAsia="zh-CN" w:bidi="ar-SA"/>
        </w:rPr>
        <w:t>九</w:t>
      </w:r>
      <w:r>
        <w:rPr>
          <w:rFonts w:hint="eastAsia" w:ascii="仿宋_GB2312" w:hAnsi="仿宋_GB2312" w:eastAsia="仿宋_GB2312" w:cs="仿宋_GB2312"/>
          <w:kern w:val="2"/>
          <w:sz w:val="32"/>
          <w:szCs w:val="32"/>
          <w:highlight w:val="none"/>
          <w:lang w:val="en-GB" w:eastAsia="zh-CN" w:bidi="ar-SA"/>
        </w:rPr>
        <w:t>）</w:t>
      </w:r>
      <w:r>
        <w:rPr>
          <w:rFonts w:hint="eastAsia" w:ascii="仿宋_GB2312" w:hAnsi="仿宋_GB2312" w:eastAsia="仿宋_GB2312" w:cs="仿宋_GB2312"/>
          <w:kern w:val="2"/>
          <w:sz w:val="32"/>
          <w:szCs w:val="32"/>
          <w:highlight w:val="none"/>
          <w:lang w:val="en-US" w:eastAsia="zh-CN" w:bidi="ar-SA"/>
        </w:rPr>
        <w:t>注意事项</w:t>
      </w:r>
    </w:p>
    <w:p w14:paraId="60C2134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1.各参赛队自行准备两套参赛服装（深、浅颜色各一套），要求上衣前后印有明显号码。</w:t>
      </w:r>
    </w:p>
    <w:p w14:paraId="5258DB1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2.患有近视眼疾的运动员需佩戴防护眼镜，上场运动员禁止佩戴金属等饰物。</w:t>
      </w:r>
    </w:p>
    <w:p w14:paraId="664A4DE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w:t>
      </w:r>
      <w:r>
        <w:rPr>
          <w:rFonts w:hint="default"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color w:val="auto"/>
          <w:kern w:val="2"/>
          <w:sz w:val="32"/>
          <w:szCs w:val="32"/>
          <w:highlight w:val="none"/>
          <w:lang w:val="en-US" w:eastAsia="zh-CN" w:bidi="ar-SA"/>
        </w:rPr>
        <w:t>参赛队员在比赛当日需携带本人身份证原件或个人电子社保卡或电子驾驶证等有效证件，验证无误，方可参赛。</w:t>
      </w:r>
    </w:p>
    <w:p w14:paraId="2E9F785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4.组委会统一为所有参赛运动员办理意外伤害保险。请务必仔细核对报名表信息。（如因姓名或身份证号填写错误而导致保险公司拒绝理赔，由各队自行承担相应责任。）</w:t>
      </w:r>
    </w:p>
    <w:p w14:paraId="17193D2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5.比赛中要服从、尊重裁判，尊重对手，严禁出现打架斗殴行为。</w:t>
      </w:r>
    </w:p>
    <w:p w14:paraId="3835AD3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6.在运动员名单公示期内，如对运动员的报名参赛资格有异议，应向赛事组委会提交加盖单位公章的书面申诉报告，并提供确凿的证据查证。组委会核实确认运动员的参赛资格。如发现运动员资格不符，立刻取消其参赛资格。</w:t>
      </w:r>
    </w:p>
    <w:p w14:paraId="30C0474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7.各参赛队伍如发生打架斗殴或恶劣非道德体育等行为，将取消该队本年度比赛参赛资格，由该参赛队伍所在单位及工会出具情况说明并加盖公章，组委会将根据情节严重程度判定是否取消下一年度参赛资格。</w:t>
      </w:r>
    </w:p>
    <w:p w14:paraId="15A661E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40"/>
        </w:rPr>
      </w:pPr>
      <w:r>
        <w:rPr>
          <w:rFonts w:hint="eastAsia" w:ascii="黑体" w:hAnsi="黑体" w:eastAsia="黑体" w:cs="黑体"/>
          <w:bCs/>
          <w:kern w:val="0"/>
          <w:sz w:val="32"/>
          <w:szCs w:val="36"/>
        </w:rPr>
        <w:t>九、录取名次和奖励</w:t>
      </w:r>
    </w:p>
    <w:p w14:paraId="517DE5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宋体" w:eastAsia="仿宋_GB2312"/>
          <w:color w:val="auto"/>
          <w:sz w:val="32"/>
          <w:szCs w:val="32"/>
          <w:highlight w:val="yellow"/>
        </w:rPr>
      </w:pPr>
      <w:r>
        <w:rPr>
          <w:rFonts w:hint="eastAsia" w:ascii="仿宋_GB2312" w:hAnsi="宋体" w:eastAsia="仿宋_GB2312"/>
          <w:color w:val="auto"/>
          <w:sz w:val="32"/>
          <w:szCs w:val="32"/>
        </w:rPr>
        <w:t>1.</w:t>
      </w:r>
      <w:r>
        <w:rPr>
          <w:rFonts w:hint="eastAsia" w:ascii="仿宋_GB2312" w:hAnsi="宋体" w:eastAsia="仿宋_GB2312"/>
          <w:color w:val="auto"/>
          <w:sz w:val="32"/>
          <w:szCs w:val="32"/>
          <w:lang w:val="en-US" w:eastAsia="zh-CN"/>
        </w:rPr>
        <w:t>各项赛事前三名成绩队伍</w:t>
      </w:r>
      <w:r>
        <w:rPr>
          <w:rFonts w:hint="eastAsia" w:ascii="仿宋_GB2312" w:hAnsi="宋体" w:eastAsia="仿宋_GB2312"/>
          <w:color w:val="auto"/>
          <w:sz w:val="32"/>
          <w:szCs w:val="32"/>
        </w:rPr>
        <w:t>，由组委会颁发奖杯、奖牌</w:t>
      </w:r>
      <w:r>
        <w:rPr>
          <w:rFonts w:hint="eastAsia" w:ascii="仿宋_GB2312" w:hAnsi="宋体" w:eastAsia="仿宋_GB2312"/>
          <w:color w:val="auto"/>
          <w:sz w:val="32"/>
          <w:szCs w:val="32"/>
          <w:lang w:eastAsia="zh-CN"/>
        </w:rPr>
        <w:t>，</w:t>
      </w:r>
      <w:r>
        <w:rPr>
          <w:rFonts w:hint="eastAsia" w:ascii="仿宋_GB2312" w:hAnsi="宋体" w:eastAsia="仿宋_GB2312"/>
          <w:color w:val="auto"/>
          <w:sz w:val="32"/>
          <w:szCs w:val="32"/>
          <w:highlight w:val="none"/>
          <w:lang w:val="en-US" w:eastAsia="zh-CN"/>
        </w:rPr>
        <w:t>4-8名颁发证书</w:t>
      </w:r>
      <w:r>
        <w:rPr>
          <w:rFonts w:hint="eastAsia" w:ascii="仿宋_GB2312" w:hAnsi="宋体" w:eastAsia="仿宋_GB2312"/>
          <w:color w:val="auto"/>
          <w:sz w:val="32"/>
          <w:szCs w:val="32"/>
          <w:highlight w:val="none"/>
        </w:rPr>
        <w:t>。</w:t>
      </w:r>
    </w:p>
    <w:p w14:paraId="651DB6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宋体" w:eastAsia="仿宋_GB2312"/>
          <w:color w:val="auto"/>
          <w:sz w:val="32"/>
          <w:szCs w:val="32"/>
        </w:rPr>
      </w:pPr>
      <w:r>
        <w:rPr>
          <w:rFonts w:hint="eastAsia" w:ascii="仿宋_GB2312" w:hAnsi="宋体" w:eastAsia="仿宋_GB2312"/>
          <w:color w:val="auto"/>
          <w:sz w:val="32"/>
          <w:szCs w:val="32"/>
        </w:rPr>
        <w:t>2.组委会评选优秀组织奖</w:t>
      </w:r>
      <w:r>
        <w:rPr>
          <w:rFonts w:hint="eastAsia" w:ascii="仿宋_GB2312" w:hAnsi="宋体" w:eastAsia="仿宋_GB2312"/>
          <w:color w:val="auto"/>
          <w:sz w:val="32"/>
          <w:szCs w:val="32"/>
          <w:lang w:val="en-US" w:eastAsia="zh-CN"/>
        </w:rPr>
        <w:t>若干</w:t>
      </w:r>
      <w:r>
        <w:rPr>
          <w:rFonts w:hint="eastAsia" w:ascii="仿宋_GB2312" w:hAnsi="宋体" w:eastAsia="仿宋_GB2312"/>
          <w:color w:val="auto"/>
          <w:sz w:val="32"/>
          <w:szCs w:val="32"/>
        </w:rPr>
        <w:t>，并颁发证书。</w:t>
      </w:r>
    </w:p>
    <w:p w14:paraId="59D7F5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宋体" w:eastAsia="仿宋_GB2312"/>
          <w:color w:val="auto"/>
          <w:sz w:val="32"/>
          <w:szCs w:val="32"/>
        </w:rPr>
        <w:t>3.</w:t>
      </w:r>
      <w:r>
        <w:rPr>
          <w:rFonts w:hint="eastAsia" w:ascii="仿宋_GB2312" w:hAnsi="宋体" w:eastAsia="仿宋_GB2312"/>
          <w:color w:val="auto"/>
          <w:sz w:val="32"/>
          <w:szCs w:val="32"/>
          <w:lang w:val="en-US" w:eastAsia="zh-CN"/>
        </w:rPr>
        <w:t>本次篮球联赛</w:t>
      </w:r>
      <w:r>
        <w:rPr>
          <w:rFonts w:hint="eastAsia" w:ascii="仿宋_GB2312" w:hAnsi="宋体" w:eastAsia="仿宋_GB2312"/>
          <w:color w:val="auto"/>
          <w:sz w:val="32"/>
          <w:szCs w:val="32"/>
          <w:lang w:eastAsia="zh-CN"/>
        </w:rPr>
        <w:t>作为</w:t>
      </w:r>
      <w:r>
        <w:rPr>
          <w:rFonts w:hint="eastAsia" w:ascii="仿宋_GB2312" w:hAnsi="宋体" w:eastAsia="仿宋_GB2312"/>
          <w:color w:val="auto"/>
          <w:sz w:val="32"/>
          <w:szCs w:val="32"/>
        </w:rPr>
        <w:t>“博大杯”</w:t>
      </w:r>
      <w:r>
        <w:rPr>
          <w:rFonts w:hint="eastAsia" w:ascii="仿宋_GB2312" w:hAnsi="宋体" w:eastAsia="仿宋_GB2312"/>
          <w:color w:val="auto"/>
          <w:sz w:val="32"/>
          <w:szCs w:val="32"/>
          <w:lang w:val="en-US" w:eastAsia="zh-CN"/>
        </w:rPr>
        <w:t>体育赛事</w:t>
      </w:r>
      <w:r>
        <w:rPr>
          <w:rFonts w:hint="eastAsia" w:ascii="仿宋_GB2312" w:hAnsi="宋体" w:eastAsia="仿宋_GB2312"/>
          <w:color w:val="auto"/>
          <w:sz w:val="32"/>
          <w:szCs w:val="32"/>
        </w:rPr>
        <w:t>系列活动其中一项赛事，比赛成绩将计入年度“博大杯”品牌系列活动赛事总积分，获得第一名积50分，第二名积40分，第三名积30分，第四至八名积20分，参与未获得名次积10分。（如出现同一场赛事同一企业参加</w:t>
      </w:r>
      <w:r>
        <w:rPr>
          <w:rFonts w:hint="eastAsia" w:ascii="仿宋_GB2312" w:hAnsi="宋体" w:eastAsia="仿宋_GB2312"/>
          <w:color w:val="auto"/>
          <w:sz w:val="32"/>
          <w:szCs w:val="32"/>
          <w:lang w:val="en-US" w:eastAsia="zh-CN"/>
        </w:rPr>
        <w:t>了</w:t>
      </w:r>
      <w:r>
        <w:rPr>
          <w:rFonts w:hint="eastAsia" w:ascii="仿宋_GB2312" w:hAnsi="宋体" w:eastAsia="仿宋_GB2312"/>
          <w:color w:val="auto"/>
          <w:sz w:val="32"/>
          <w:szCs w:val="32"/>
        </w:rPr>
        <w:t>不同组别，取最好名次进行积分；</w:t>
      </w:r>
      <w:r>
        <w:rPr>
          <w:rFonts w:hint="eastAsia" w:ascii="仿宋_GB2312" w:hAnsi="宋体" w:eastAsia="仿宋_GB2312"/>
          <w:color w:val="auto"/>
          <w:sz w:val="32"/>
          <w:szCs w:val="32"/>
          <w:lang w:val="en-US" w:eastAsia="zh-CN"/>
        </w:rPr>
        <w:t>如年度总积分</w:t>
      </w:r>
      <w:r>
        <w:rPr>
          <w:rFonts w:hint="eastAsia" w:ascii="仿宋_GB2312" w:hAnsi="宋体" w:eastAsia="仿宋_GB2312"/>
          <w:color w:val="auto"/>
          <w:sz w:val="32"/>
          <w:szCs w:val="32"/>
        </w:rPr>
        <w:t>出现</w:t>
      </w:r>
      <w:r>
        <w:rPr>
          <w:rFonts w:hint="eastAsia" w:ascii="仿宋_GB2312" w:hAnsi="宋体" w:eastAsia="仿宋_GB2312"/>
          <w:color w:val="auto"/>
          <w:sz w:val="32"/>
          <w:szCs w:val="32"/>
          <w:lang w:val="en-US" w:eastAsia="zh-CN"/>
        </w:rPr>
        <w:t>企业</w:t>
      </w:r>
      <w:r>
        <w:rPr>
          <w:rFonts w:hint="eastAsia" w:ascii="仿宋_GB2312" w:hAnsi="宋体" w:eastAsia="仿宋_GB2312"/>
          <w:color w:val="auto"/>
          <w:sz w:val="32"/>
          <w:szCs w:val="32"/>
        </w:rPr>
        <w:t>积分相同的情况，视为并列第一</w:t>
      </w:r>
      <w:r>
        <w:rPr>
          <w:rFonts w:hint="eastAsia" w:ascii="仿宋_GB2312" w:hAnsi="宋体" w:eastAsia="仿宋_GB2312"/>
          <w:color w:val="auto"/>
          <w:sz w:val="32"/>
          <w:szCs w:val="32"/>
          <w:lang w:eastAsia="zh-CN"/>
        </w:rPr>
        <w:t>。</w:t>
      </w:r>
      <w:r>
        <w:rPr>
          <w:rFonts w:hint="eastAsia" w:ascii="仿宋_GB2312" w:hAnsi="宋体" w:eastAsia="仿宋_GB2312"/>
          <w:color w:val="auto"/>
          <w:sz w:val="32"/>
          <w:szCs w:val="32"/>
        </w:rPr>
        <w:t>）</w:t>
      </w:r>
    </w:p>
    <w:p w14:paraId="0631B63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Cs/>
          <w:kern w:val="0"/>
          <w:sz w:val="32"/>
          <w:szCs w:val="36"/>
        </w:rPr>
      </w:pPr>
      <w:r>
        <w:rPr>
          <w:rFonts w:hint="eastAsia" w:ascii="黑体" w:hAnsi="黑体" w:eastAsia="黑体" w:cs="黑体"/>
          <w:bCs/>
          <w:kern w:val="0"/>
          <w:sz w:val="32"/>
          <w:szCs w:val="36"/>
        </w:rPr>
        <w:t>十、比赛纪律要求</w:t>
      </w:r>
    </w:p>
    <w:p w14:paraId="3C27105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lang w:val="en-US" w:eastAsia="zh-CN"/>
        </w:rPr>
        <w:t>1.</w:t>
      </w:r>
      <w:r>
        <w:rPr>
          <w:rFonts w:hint="eastAsia" w:ascii="仿宋_GB2312" w:hAnsi="仿宋_GB2312" w:eastAsia="仿宋_GB2312" w:cs="仿宋_GB2312"/>
          <w:kern w:val="0"/>
          <w:sz w:val="32"/>
          <w:szCs w:val="40"/>
        </w:rPr>
        <w:t>报名截止后在领队群中进行参赛运动员名单公示，公示期不超过48小时，要求各队领队认真核对检查运动员名单。</w:t>
      </w:r>
    </w:p>
    <w:p w14:paraId="41AA258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lang w:val="en-US" w:eastAsia="zh-CN"/>
        </w:rPr>
        <w:t>2.</w:t>
      </w:r>
      <w:r>
        <w:rPr>
          <w:rFonts w:hint="eastAsia" w:ascii="仿宋_GB2312" w:hAnsi="仿宋_GB2312" w:eastAsia="仿宋_GB2312" w:cs="仿宋_GB2312"/>
          <w:kern w:val="0"/>
          <w:sz w:val="32"/>
          <w:szCs w:val="40"/>
        </w:rPr>
        <w:t>参赛运动员不得冒名顶替上场参赛，一经发现立即取消参赛资格，并由赛事组委会进行通报。</w:t>
      </w:r>
    </w:p>
    <w:p w14:paraId="376EA30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lang w:val="en-US" w:eastAsia="zh-CN"/>
        </w:rPr>
        <w:t>3.</w:t>
      </w:r>
      <w:r>
        <w:rPr>
          <w:rFonts w:hint="eastAsia" w:ascii="仿宋_GB2312" w:hAnsi="仿宋_GB2312" w:eastAsia="仿宋_GB2312" w:cs="仿宋_GB2312"/>
          <w:kern w:val="0"/>
          <w:sz w:val="32"/>
          <w:szCs w:val="40"/>
        </w:rPr>
        <w:t>比赛期间领队或教练必须到场。</w:t>
      </w:r>
    </w:p>
    <w:p w14:paraId="2A712E7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Cs/>
          <w:kern w:val="0"/>
          <w:sz w:val="32"/>
          <w:szCs w:val="36"/>
        </w:rPr>
      </w:pPr>
      <w:r>
        <w:rPr>
          <w:rFonts w:hint="eastAsia" w:ascii="黑体" w:hAnsi="黑体" w:eastAsia="黑体" w:cs="黑体"/>
          <w:bCs/>
          <w:kern w:val="0"/>
          <w:sz w:val="32"/>
          <w:szCs w:val="36"/>
        </w:rPr>
        <w:t>十一、裁判员</w:t>
      </w:r>
    </w:p>
    <w:p w14:paraId="53106CC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裁判长、裁判员由组委会聘请。</w:t>
      </w:r>
    </w:p>
    <w:p w14:paraId="382A47E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Cs/>
          <w:kern w:val="0"/>
          <w:sz w:val="32"/>
          <w:szCs w:val="36"/>
        </w:rPr>
      </w:pPr>
      <w:r>
        <w:rPr>
          <w:rFonts w:hint="eastAsia" w:ascii="黑体" w:hAnsi="黑体" w:eastAsia="黑体" w:cs="黑体"/>
          <w:bCs/>
          <w:kern w:val="0"/>
          <w:sz w:val="32"/>
          <w:szCs w:val="36"/>
        </w:rPr>
        <w:t>十二、仲裁委员会</w:t>
      </w:r>
    </w:p>
    <w:p w14:paraId="4914CCB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仲裁委员会由主办及承办单位活动负责人、赛事聘请裁判长共同组成，处理比赛中的申诉和异议，按《仲裁委员会条例》规定执行。</w:t>
      </w:r>
    </w:p>
    <w:p w14:paraId="3DFF89D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Cs/>
          <w:kern w:val="0"/>
          <w:sz w:val="32"/>
          <w:szCs w:val="36"/>
        </w:rPr>
      </w:pPr>
      <w:r>
        <w:rPr>
          <w:rFonts w:hint="eastAsia" w:ascii="黑体" w:hAnsi="黑体" w:eastAsia="黑体" w:cs="黑体"/>
          <w:bCs/>
          <w:kern w:val="0"/>
          <w:sz w:val="32"/>
          <w:szCs w:val="36"/>
        </w:rPr>
        <w:t>十三、申诉</w:t>
      </w:r>
    </w:p>
    <w:p w14:paraId="0F57B76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40"/>
        </w:rPr>
      </w:pPr>
      <w:r>
        <w:rPr>
          <w:rFonts w:hint="eastAsia" w:ascii="仿宋_GB2312" w:hAnsi="仿宋_GB2312" w:eastAsia="仿宋_GB2312" w:cs="仿宋_GB2312"/>
          <w:kern w:val="0"/>
          <w:sz w:val="32"/>
          <w:szCs w:val="40"/>
        </w:rPr>
        <w:t>参赛人员如在比赛中发现问题，由领队向仲裁委员会提出申诉，仲裁委员会不接受个人申诉，最终裁决以现场裁决为准。</w:t>
      </w:r>
    </w:p>
    <w:p w14:paraId="4439CD2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黑体" w:hAnsi="黑体" w:eastAsia="黑体" w:cs="黑体"/>
          <w:bCs/>
          <w:kern w:val="0"/>
          <w:sz w:val="32"/>
          <w:szCs w:val="36"/>
          <w:lang w:val="en-US" w:eastAsia="zh-CN"/>
        </w:rPr>
        <w:t>十四、本规程解释、修改、补充权属本次赛事组委会，其他未尽事宜由承办单位另行通知。</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6E257AB-EC5A-40F5-BD65-28099545243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CFD26F8-4508-4157-9087-333629ACACAB}"/>
  </w:font>
  <w:font w:name="仿宋_GB2312">
    <w:panose1 w:val="02010609030101010101"/>
    <w:charset w:val="86"/>
    <w:family w:val="auto"/>
    <w:pitch w:val="default"/>
    <w:sig w:usb0="00000001" w:usb1="080E0000" w:usb2="00000000" w:usb3="00000000" w:csb0="00040000" w:csb1="00000000"/>
    <w:embedRegular r:id="rId3" w:fontKey="{D5AED863-328D-4336-8E55-BEA6CDD9F885}"/>
  </w:font>
  <w:font w:name="方正小标宋简体">
    <w:panose1 w:val="03000509000000000000"/>
    <w:charset w:val="86"/>
    <w:family w:val="auto"/>
    <w:pitch w:val="default"/>
    <w:sig w:usb0="00000001" w:usb1="080E0000" w:usb2="00000000" w:usb3="00000000" w:csb0="00040000" w:csb1="00000000"/>
    <w:embedRegular r:id="rId4" w:fontKey="{4B67BC11-90DB-4E14-9F49-C43DF8649CAB}"/>
  </w:font>
  <w:font w:name="微软雅黑">
    <w:panose1 w:val="020B0503020204020204"/>
    <w:charset w:val="86"/>
    <w:family w:val="auto"/>
    <w:pitch w:val="default"/>
    <w:sig w:usb0="80000287" w:usb1="2ACF3C50" w:usb2="00000016" w:usb3="00000000" w:csb0="0004001F" w:csb1="00000000"/>
    <w:embedRegular r:id="rId5" w:fontKey="{8A47AB8D-794C-4F15-8BD4-A458114AB81E}"/>
  </w:font>
  <w:font w:name="华文中宋">
    <w:panose1 w:val="02010600040101010101"/>
    <w:charset w:val="86"/>
    <w:family w:val="auto"/>
    <w:pitch w:val="default"/>
    <w:sig w:usb0="00000287" w:usb1="080F0000" w:usb2="00000000" w:usb3="00000000" w:csb0="0004009F" w:csb1="DFD70000"/>
    <w:embedRegular r:id="rId6" w:fontKey="{557C5A13-43FB-488D-BB0D-F78800667A3A}"/>
  </w:font>
  <w:font w:name="仿宋">
    <w:panose1 w:val="02010609060101010101"/>
    <w:charset w:val="86"/>
    <w:family w:val="auto"/>
    <w:pitch w:val="default"/>
    <w:sig w:usb0="800002BF" w:usb1="38CF7CFA" w:usb2="00000016" w:usb3="00000000" w:csb0="00040001" w:csb1="00000000"/>
    <w:embedRegular r:id="rId7" w:fontKey="{360514B3-EE1F-472B-9394-841C4DAA22E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852C6">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34E104">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534E104">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iZGMwNThjZGVjZWVmZWY1OWM3MjkyZTNiZGNlM2UifQ=="/>
  </w:docVars>
  <w:rsids>
    <w:rsidRoot w:val="57712DF0"/>
    <w:rsid w:val="01802C9E"/>
    <w:rsid w:val="01AB4BCB"/>
    <w:rsid w:val="02151639"/>
    <w:rsid w:val="024C4B6A"/>
    <w:rsid w:val="027D406E"/>
    <w:rsid w:val="02877734"/>
    <w:rsid w:val="03062D20"/>
    <w:rsid w:val="0359343E"/>
    <w:rsid w:val="0387446C"/>
    <w:rsid w:val="04223B99"/>
    <w:rsid w:val="046924B9"/>
    <w:rsid w:val="052B1173"/>
    <w:rsid w:val="06597431"/>
    <w:rsid w:val="0717440B"/>
    <w:rsid w:val="076E4D37"/>
    <w:rsid w:val="0B2E7CE5"/>
    <w:rsid w:val="0EBB21C2"/>
    <w:rsid w:val="0ED31318"/>
    <w:rsid w:val="121270DF"/>
    <w:rsid w:val="136C1548"/>
    <w:rsid w:val="161E0D03"/>
    <w:rsid w:val="17737B41"/>
    <w:rsid w:val="1A2A2B7C"/>
    <w:rsid w:val="1D65301C"/>
    <w:rsid w:val="1D8B67FB"/>
    <w:rsid w:val="1FFB1A16"/>
    <w:rsid w:val="205E01F7"/>
    <w:rsid w:val="208D02F8"/>
    <w:rsid w:val="21025026"/>
    <w:rsid w:val="21CF304E"/>
    <w:rsid w:val="235C1126"/>
    <w:rsid w:val="237A70F6"/>
    <w:rsid w:val="23C13EE7"/>
    <w:rsid w:val="23F26DE1"/>
    <w:rsid w:val="258E50DA"/>
    <w:rsid w:val="25C0221F"/>
    <w:rsid w:val="26705DC1"/>
    <w:rsid w:val="26A12BEB"/>
    <w:rsid w:val="28E76997"/>
    <w:rsid w:val="28ED036A"/>
    <w:rsid w:val="2B373B1E"/>
    <w:rsid w:val="2D4A1013"/>
    <w:rsid w:val="2E3818DC"/>
    <w:rsid w:val="2FFF10AF"/>
    <w:rsid w:val="32D279D8"/>
    <w:rsid w:val="344549C8"/>
    <w:rsid w:val="364522D7"/>
    <w:rsid w:val="36AF43DD"/>
    <w:rsid w:val="376F0118"/>
    <w:rsid w:val="38777FB4"/>
    <w:rsid w:val="38BC7D45"/>
    <w:rsid w:val="399E02AA"/>
    <w:rsid w:val="3C3F0A85"/>
    <w:rsid w:val="3CB52AF5"/>
    <w:rsid w:val="3CC6358A"/>
    <w:rsid w:val="3E0C2623"/>
    <w:rsid w:val="3E282408"/>
    <w:rsid w:val="40E37613"/>
    <w:rsid w:val="427C36B0"/>
    <w:rsid w:val="42802FA7"/>
    <w:rsid w:val="431A7997"/>
    <w:rsid w:val="441758CA"/>
    <w:rsid w:val="44DA1BE8"/>
    <w:rsid w:val="44F91AA8"/>
    <w:rsid w:val="467303E0"/>
    <w:rsid w:val="46884147"/>
    <w:rsid w:val="49A07007"/>
    <w:rsid w:val="4A690C2B"/>
    <w:rsid w:val="4B520530"/>
    <w:rsid w:val="4B706B53"/>
    <w:rsid w:val="4D41477E"/>
    <w:rsid w:val="4ED358A0"/>
    <w:rsid w:val="5268268C"/>
    <w:rsid w:val="53760A1B"/>
    <w:rsid w:val="537D2167"/>
    <w:rsid w:val="54214D2C"/>
    <w:rsid w:val="56050830"/>
    <w:rsid w:val="57712DF0"/>
    <w:rsid w:val="5A066B33"/>
    <w:rsid w:val="5A5B2AD6"/>
    <w:rsid w:val="5AFD61DC"/>
    <w:rsid w:val="5D366F60"/>
    <w:rsid w:val="5D550C38"/>
    <w:rsid w:val="5D832FF6"/>
    <w:rsid w:val="5DDE5B0D"/>
    <w:rsid w:val="5E5841EB"/>
    <w:rsid w:val="5F132B6E"/>
    <w:rsid w:val="632750BB"/>
    <w:rsid w:val="63345598"/>
    <w:rsid w:val="65A229D2"/>
    <w:rsid w:val="660D15C4"/>
    <w:rsid w:val="67A1170F"/>
    <w:rsid w:val="68C60611"/>
    <w:rsid w:val="694A0D27"/>
    <w:rsid w:val="6B206150"/>
    <w:rsid w:val="6D3858EC"/>
    <w:rsid w:val="6F2627E7"/>
    <w:rsid w:val="6F8275FE"/>
    <w:rsid w:val="6FF5793D"/>
    <w:rsid w:val="6FFE6866"/>
    <w:rsid w:val="707C158C"/>
    <w:rsid w:val="712224FC"/>
    <w:rsid w:val="72B03039"/>
    <w:rsid w:val="72DF0305"/>
    <w:rsid w:val="75695C4F"/>
    <w:rsid w:val="76067942"/>
    <w:rsid w:val="76C41E3C"/>
    <w:rsid w:val="77EA75CD"/>
    <w:rsid w:val="79EE1CFB"/>
    <w:rsid w:val="7AE94937"/>
    <w:rsid w:val="7B152B01"/>
    <w:rsid w:val="7D11554A"/>
    <w:rsid w:val="7D117D40"/>
    <w:rsid w:val="7DF45DB4"/>
    <w:rsid w:val="7E030B2C"/>
    <w:rsid w:val="7EC46ABB"/>
    <w:rsid w:val="7EED5B3C"/>
    <w:rsid w:val="7F141E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semiHidden/>
    <w:unhideWhenUsed/>
    <w:qFormat/>
    <w:uiPriority w:val="99"/>
    <w:pPr>
      <w:ind w:firstLine="420" w:firstLineChars="200"/>
    </w:p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List"/>
    <w:basedOn w:val="1"/>
    <w:unhideWhenUsed/>
    <w:qFormat/>
    <w:uiPriority w:val="99"/>
    <w:pPr>
      <w:ind w:left="200" w:hanging="200" w:hangingChars="200"/>
      <w:contextualSpacing/>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Hyperlink"/>
    <w:basedOn w:val="9"/>
    <w:qFormat/>
    <w:uiPriority w:val="0"/>
    <w:rPr>
      <w:color w:val="0000FF"/>
      <w:u w:val="single"/>
    </w:rPr>
  </w:style>
  <w:style w:type="paragraph" w:styleId="11">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4293</Words>
  <Characters>4528</Characters>
  <Lines>0</Lines>
  <Paragraphs>0</Paragraphs>
  <TotalTime>1</TotalTime>
  <ScaleCrop>false</ScaleCrop>
  <LinksUpToDate>false</LinksUpToDate>
  <CharactersWithSpaces>4541</CharactersWithSpaces>
  <Application>WPS Office_12.1.0.28040_F1E327BC-269C-435d-A152-05C5408002CA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2022-09-09T00:52:00Z</dcterms:created>
  <dc:creator>L</dc:creator>
  <cp:lastModifiedBy>℡</cp:lastModifiedBy>
  <cp:lastPrinted>2024-10-21T06:41:00Z</cp:lastPrinted>
  <dcterms:modified xsi:type="dcterms:W3CDTF">2026-07-28T01:55:13Z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E18D09486EE5492D9E8C03DFA720440C_13</vt:lpwstr>
  </property>
  <property fmtid="{D5CDD505-2E9C-101B-9397-08002B2CF9AE}" pid="4" name="KSOTemplateDocerSaveRecord">
    <vt:lpwstr>eyJoZGlkIjoiMzdkZTY4YTc3NGNmNjkzMjIxZDNjYzJkNzA5NmExOTQiLCJ1c2VySWQiOiIyOTY2ODY3NTIifQ==</vt:lpwstr>
  </property>
</Properties>
</file>