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C96FE7">
      <w:pPr>
        <w:spacing w:line="560" w:lineRule="exact"/>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附件1：</w:t>
      </w:r>
    </w:p>
    <w:p w14:paraId="37D6C942">
      <w:pPr>
        <w:spacing w:line="560" w:lineRule="exact"/>
        <w:jc w:val="center"/>
        <w:rPr>
          <w:rFonts w:hint="eastAsia" w:ascii="方正小标宋简体" w:hAnsi="方正小标宋简体" w:eastAsia="方正小标宋简体" w:cs="方正小标宋简体"/>
          <w:bCs/>
          <w:kern w:val="0"/>
          <w:sz w:val="44"/>
          <w:szCs w:val="40"/>
        </w:rPr>
      </w:pPr>
    </w:p>
    <w:p w14:paraId="45F3C8BC">
      <w:pPr>
        <w:spacing w:line="560" w:lineRule="exact"/>
        <w:jc w:val="center"/>
        <w:rPr>
          <w:rFonts w:hint="eastAsia" w:ascii="方正小标宋简体" w:hAnsi="方正小标宋简体" w:eastAsia="方正小标宋简体" w:cs="方正小标宋简体"/>
          <w:bCs/>
          <w:kern w:val="0"/>
          <w:sz w:val="44"/>
          <w:szCs w:val="40"/>
        </w:rPr>
      </w:pPr>
      <w:r>
        <w:rPr>
          <w:rFonts w:hint="eastAsia" w:ascii="方正小标宋简体" w:hAnsi="方正小标宋简体" w:eastAsia="方正小标宋简体" w:cs="方正小标宋简体"/>
          <w:bCs/>
          <w:kern w:val="0"/>
          <w:sz w:val="44"/>
          <w:szCs w:val="40"/>
        </w:rPr>
        <w:t>北京经济技术开发区</w:t>
      </w:r>
    </w:p>
    <w:p w14:paraId="3468B362">
      <w:pPr>
        <w:spacing w:line="560" w:lineRule="exact"/>
        <w:jc w:val="center"/>
        <w:rPr>
          <w:rFonts w:hint="eastAsia" w:ascii="方正小标宋简体" w:hAnsi="方正小标宋简体" w:eastAsia="方正小标宋简体" w:cs="方正小标宋简体"/>
          <w:bCs/>
          <w:kern w:val="0"/>
          <w:sz w:val="44"/>
          <w:szCs w:val="40"/>
        </w:rPr>
      </w:pPr>
      <w:r>
        <w:rPr>
          <w:rFonts w:hint="eastAsia" w:ascii="方正小标宋简体" w:hAnsi="方正小标宋简体" w:eastAsia="方正小标宋简体" w:cs="方正小标宋简体"/>
          <w:bCs/>
          <w:kern w:val="0"/>
          <w:sz w:val="44"/>
          <w:szCs w:val="40"/>
        </w:rPr>
        <w:t>2026年“博大杯”职工乒乓球比赛规程</w:t>
      </w:r>
    </w:p>
    <w:p w14:paraId="2FB67D56">
      <w:pPr>
        <w:spacing w:line="560" w:lineRule="exact"/>
        <w:jc w:val="center"/>
        <w:rPr>
          <w:rFonts w:hint="eastAsia" w:ascii="方正小标宋简体" w:hAnsi="方正小标宋简体" w:eastAsia="方正小标宋简体" w:cs="方正小标宋简体"/>
          <w:bCs/>
          <w:kern w:val="0"/>
          <w:sz w:val="44"/>
          <w:szCs w:val="40"/>
        </w:rPr>
      </w:pPr>
    </w:p>
    <w:p w14:paraId="06F311B4">
      <w:pPr>
        <w:spacing w:line="560" w:lineRule="exact"/>
        <w:ind w:right="60" w:firstLine="640" w:firstLineChars="200"/>
        <w:rPr>
          <w:rFonts w:hint="eastAsia" w:ascii="黑体" w:hAnsi="黑体" w:eastAsia="黑体" w:cs="黑体"/>
          <w:sz w:val="32"/>
          <w:szCs w:val="32"/>
        </w:rPr>
      </w:pPr>
      <w:r>
        <w:rPr>
          <w:rFonts w:hint="eastAsia" w:ascii="黑体" w:hAnsi="黑体" w:eastAsia="黑体" w:cs="黑体"/>
          <w:sz w:val="32"/>
          <w:szCs w:val="32"/>
        </w:rPr>
        <w:t>一、活动主题</w:t>
      </w:r>
    </w:p>
    <w:p w14:paraId="35FAE87A">
      <w:pPr>
        <w:spacing w:line="560" w:lineRule="exact"/>
        <w:ind w:firstLine="640" w:firstLineChars="200"/>
        <w:jc w:val="left"/>
        <w:rPr>
          <w:rFonts w:hint="eastAsia" w:ascii="仿宋_GB2312" w:hAnsi="华文中宋" w:eastAsia="仿宋_GB2312" w:cs="Calibri"/>
          <w:kern w:val="0"/>
          <w:sz w:val="32"/>
          <w:szCs w:val="32"/>
        </w:rPr>
      </w:pPr>
      <w:r>
        <w:rPr>
          <w:rFonts w:hint="eastAsia" w:ascii="仿宋_GB2312" w:hAnsi="华文中宋" w:eastAsia="仿宋_GB2312" w:cs="Calibri"/>
          <w:kern w:val="0"/>
          <w:sz w:val="32"/>
          <w:szCs w:val="32"/>
        </w:rPr>
        <w:t>建功十五五 亦企向未来</w:t>
      </w:r>
    </w:p>
    <w:p w14:paraId="75B57219">
      <w:pPr>
        <w:spacing w:line="560" w:lineRule="exact"/>
        <w:ind w:right="60" w:firstLine="640" w:firstLineChars="200"/>
        <w:rPr>
          <w:rFonts w:hint="eastAsia" w:ascii="黑体" w:hAnsi="黑体" w:eastAsia="黑体" w:cs="黑体"/>
          <w:sz w:val="32"/>
          <w:szCs w:val="32"/>
        </w:rPr>
      </w:pPr>
      <w:r>
        <w:rPr>
          <w:rFonts w:hint="eastAsia" w:ascii="黑体" w:hAnsi="黑体" w:eastAsia="黑体" w:cs="黑体"/>
          <w:sz w:val="32"/>
          <w:szCs w:val="32"/>
        </w:rPr>
        <w:t>二、比赛时间</w:t>
      </w:r>
    </w:p>
    <w:p w14:paraId="4CE72ADB">
      <w:pPr>
        <w:tabs>
          <w:tab w:val="right" w:pos="8306"/>
        </w:tabs>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2026年6月27日开赛</w:t>
      </w:r>
    </w:p>
    <w:p w14:paraId="5B640479">
      <w:pPr>
        <w:spacing w:line="560" w:lineRule="exact"/>
        <w:ind w:right="60" w:firstLine="640" w:firstLineChars="200"/>
        <w:rPr>
          <w:rFonts w:hint="eastAsia" w:ascii="黑体" w:hAnsi="黑体" w:eastAsia="黑体" w:cs="黑体"/>
          <w:sz w:val="32"/>
          <w:szCs w:val="32"/>
        </w:rPr>
      </w:pPr>
      <w:r>
        <w:rPr>
          <w:rFonts w:hint="eastAsia" w:ascii="黑体" w:hAnsi="黑体" w:eastAsia="黑体" w:cs="黑体"/>
          <w:sz w:val="32"/>
          <w:szCs w:val="32"/>
        </w:rPr>
        <w:t>三、比赛地点</w:t>
      </w:r>
    </w:p>
    <w:p w14:paraId="270C8BE5">
      <w:pPr>
        <w:spacing w:line="560" w:lineRule="exact"/>
        <w:ind w:firstLine="643"/>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弘赫国际体育运动中心（体育馆一层）</w:t>
      </w:r>
    </w:p>
    <w:p w14:paraId="275FA649">
      <w:pPr>
        <w:spacing w:line="560" w:lineRule="exact"/>
        <w:ind w:firstLine="643"/>
        <w:rPr>
          <w:rFonts w:hint="eastAsia" w:ascii="黑体" w:hAnsi="黑体" w:eastAsia="黑体"/>
          <w:color w:val="000000"/>
          <w:sz w:val="32"/>
          <w:szCs w:val="32"/>
        </w:rPr>
      </w:pPr>
      <w:r>
        <w:rPr>
          <w:rFonts w:hint="eastAsia" w:ascii="黑体" w:hAnsi="黑体" w:eastAsia="黑体" w:cs="黑体"/>
          <w:bCs/>
          <w:kern w:val="0"/>
          <w:sz w:val="32"/>
          <w:szCs w:val="36"/>
        </w:rPr>
        <w:t>四、</w:t>
      </w:r>
      <w:r>
        <w:rPr>
          <w:rFonts w:hint="eastAsia" w:ascii="黑体" w:hAnsi="黑体" w:eastAsia="黑体"/>
          <w:color w:val="000000"/>
          <w:sz w:val="32"/>
          <w:szCs w:val="32"/>
        </w:rPr>
        <w:t>主办单位</w:t>
      </w:r>
    </w:p>
    <w:p w14:paraId="1B7B0D0C">
      <w:pPr>
        <w:spacing w:line="560" w:lineRule="exact"/>
        <w:ind w:firstLine="640" w:firstLineChars="200"/>
        <w:rPr>
          <w:rFonts w:hint="eastAsia" w:ascii="仿宋_GB2312" w:hAnsi="宋体" w:eastAsia="仿宋_GB2312"/>
          <w:color w:val="000000"/>
          <w:sz w:val="32"/>
          <w:szCs w:val="32"/>
        </w:rPr>
      </w:pPr>
      <w:r>
        <w:rPr>
          <w:rFonts w:hint="eastAsia" w:ascii="仿宋_GB2312" w:hAnsi="宋体" w:eastAsia="仿宋_GB2312"/>
          <w:color w:val="000000"/>
          <w:sz w:val="32"/>
          <w:szCs w:val="32"/>
        </w:rPr>
        <w:t>北京经济技术开发区总工会</w:t>
      </w:r>
    </w:p>
    <w:p w14:paraId="5AB0469F">
      <w:pPr>
        <w:pStyle w:val="5"/>
        <w:spacing w:line="560" w:lineRule="exact"/>
        <w:ind w:left="638" w:leftChars="304" w:firstLine="0" w:firstLineChars="0"/>
        <w:rPr>
          <w:rFonts w:hint="eastAsia" w:ascii="仿宋_GB2312" w:hAnsi="宋体" w:eastAsia="仿宋_GB2312"/>
          <w:color w:val="000000"/>
          <w:sz w:val="32"/>
          <w:szCs w:val="32"/>
        </w:rPr>
      </w:pPr>
      <w:r>
        <w:rPr>
          <w:rFonts w:hint="eastAsia" w:ascii="仿宋_GB2312" w:hAnsi="宋体" w:eastAsia="仿宋_GB2312"/>
          <w:color w:val="000000"/>
          <w:sz w:val="32"/>
          <w:szCs w:val="32"/>
        </w:rPr>
        <w:t>北京经济技术开发区社会事业局</w:t>
      </w:r>
    </w:p>
    <w:p w14:paraId="3792239E">
      <w:pPr>
        <w:spacing w:line="560" w:lineRule="exact"/>
        <w:ind w:firstLine="640" w:firstLineChars="200"/>
        <w:jc w:val="left"/>
        <w:rPr>
          <w:rFonts w:hint="eastAsia" w:ascii="黑体" w:hAnsi="黑体" w:eastAsia="黑体" w:cs="黑体"/>
          <w:bCs/>
          <w:kern w:val="0"/>
          <w:sz w:val="32"/>
          <w:szCs w:val="36"/>
        </w:rPr>
      </w:pPr>
      <w:r>
        <w:rPr>
          <w:rFonts w:hint="eastAsia" w:ascii="黑体" w:hAnsi="黑体" w:eastAsia="黑体" w:cs="黑体"/>
          <w:sz w:val="32"/>
          <w:szCs w:val="32"/>
        </w:rPr>
        <w:t>五、</w:t>
      </w:r>
      <w:r>
        <w:rPr>
          <w:rFonts w:hint="eastAsia" w:ascii="黑体" w:hAnsi="黑体" w:eastAsia="黑体" w:cs="黑体"/>
          <w:bCs/>
          <w:kern w:val="0"/>
          <w:sz w:val="32"/>
          <w:szCs w:val="36"/>
        </w:rPr>
        <w:t>比赛项目</w:t>
      </w:r>
    </w:p>
    <w:p w14:paraId="7C6D46C7">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混合团体赛：男单、女单、混双</w:t>
      </w:r>
    </w:p>
    <w:p w14:paraId="07412D18">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趣味体验赛（互动参与）</w:t>
      </w:r>
    </w:p>
    <w:p w14:paraId="6A6B9B4D">
      <w:pPr>
        <w:spacing w:line="560" w:lineRule="exact"/>
        <w:ind w:right="60" w:firstLine="640" w:firstLineChars="200"/>
        <w:rPr>
          <w:rFonts w:hint="eastAsia" w:ascii="黑体" w:hAnsi="黑体" w:eastAsia="黑体" w:cs="黑体"/>
          <w:sz w:val="32"/>
          <w:szCs w:val="32"/>
        </w:rPr>
      </w:pPr>
      <w:r>
        <w:rPr>
          <w:rFonts w:hint="eastAsia" w:ascii="黑体" w:hAnsi="黑体" w:eastAsia="黑体" w:cs="黑体"/>
          <w:sz w:val="32"/>
          <w:szCs w:val="32"/>
        </w:rPr>
        <w:t>六、参赛范围</w:t>
      </w:r>
    </w:p>
    <w:p w14:paraId="3D31D1E8">
      <w:pPr>
        <w:widowControl/>
        <w:spacing w:line="560" w:lineRule="exact"/>
        <w:ind w:firstLine="570"/>
        <w:jc w:val="left"/>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1.参赛范围：经开区机关、企事业单位可以组队参赛。</w:t>
      </w:r>
    </w:p>
    <w:p w14:paraId="3B4E9191">
      <w:pPr>
        <w:widowControl/>
        <w:spacing w:line="560" w:lineRule="exact"/>
        <w:ind w:firstLine="570"/>
        <w:jc w:val="left"/>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2.队员资格认定：2026年3月31日以前在企业注册的职工均可作为队员参加比赛</w:t>
      </w:r>
      <w:r>
        <w:rPr>
          <w:rFonts w:hint="eastAsia" w:ascii="仿宋_GB2312" w:hAnsi="仿宋" w:eastAsia="仿宋_GB2312"/>
          <w:bCs/>
          <w:sz w:val="32"/>
          <w:szCs w:val="32"/>
        </w:rPr>
        <w:t>（以企业缴纳保险名录或支付宝个人社保参保单位信息查询结果为准）</w:t>
      </w:r>
      <w:r>
        <w:rPr>
          <w:rFonts w:hint="eastAsia" w:ascii="仿宋_GB2312" w:hAnsi="仿宋_GB2312" w:eastAsia="仿宋_GB2312" w:cs="仿宋_GB2312"/>
          <w:bCs/>
          <w:sz w:val="32"/>
          <w:szCs w:val="32"/>
        </w:rPr>
        <w:t>。</w:t>
      </w:r>
    </w:p>
    <w:p w14:paraId="50332AD0">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3.参赛人员必须身体健康，适合参加此项运动。</w:t>
      </w:r>
    </w:p>
    <w:p w14:paraId="55FE3DCF">
      <w:pPr>
        <w:spacing w:line="560" w:lineRule="exact"/>
        <w:ind w:firstLine="640" w:firstLineChars="200"/>
        <w:jc w:val="left"/>
        <w:rPr>
          <w:rFonts w:hint="eastAsia" w:ascii="仿宋_GB2312" w:hAnsi="仿宋_GB2312" w:eastAsia="仿宋_GB2312" w:cs="仿宋_GB2312"/>
          <w:bCs/>
          <w:sz w:val="32"/>
          <w:szCs w:val="32"/>
        </w:rPr>
      </w:pPr>
      <w:r>
        <w:rPr>
          <w:rFonts w:hint="eastAsia" w:ascii="仿宋_GB2312" w:hAnsi="仿宋_GB2312" w:eastAsia="仿宋_GB2312" w:cs="仿宋_GB2312"/>
          <w:kern w:val="0"/>
          <w:sz w:val="32"/>
          <w:szCs w:val="40"/>
        </w:rPr>
        <w:t>4.</w:t>
      </w:r>
      <w:r>
        <w:rPr>
          <w:rFonts w:hint="eastAsia" w:ascii="仿宋_GB2312" w:hAnsi="仿宋" w:eastAsia="仿宋_GB2312" w:cs="Times New Roman"/>
          <w:sz w:val="32"/>
          <w:szCs w:val="32"/>
        </w:rPr>
        <w:t>比赛开始前将对运动员进行资格公示，比赛开始后不予受理参赛队员资格问题。</w:t>
      </w:r>
    </w:p>
    <w:p w14:paraId="15961CA5">
      <w:pPr>
        <w:spacing w:line="560" w:lineRule="exact"/>
        <w:ind w:right="60" w:firstLine="640" w:firstLineChars="200"/>
        <w:rPr>
          <w:rFonts w:hint="eastAsia" w:ascii="黑体" w:hAnsi="黑体" w:eastAsia="黑体" w:cs="黑体"/>
          <w:sz w:val="32"/>
          <w:szCs w:val="32"/>
        </w:rPr>
      </w:pPr>
      <w:r>
        <w:rPr>
          <w:rFonts w:hint="eastAsia" w:ascii="黑体" w:hAnsi="黑体" w:eastAsia="黑体"/>
          <w:sz w:val="32"/>
          <w:szCs w:val="32"/>
        </w:rPr>
        <w:t>七、</w:t>
      </w:r>
      <w:r>
        <w:rPr>
          <w:rFonts w:hint="eastAsia" w:ascii="黑体" w:hAnsi="黑体" w:eastAsia="黑体" w:cs="黑体"/>
          <w:sz w:val="32"/>
          <w:szCs w:val="32"/>
        </w:rPr>
        <w:t>报名要求及办法</w:t>
      </w:r>
    </w:p>
    <w:p w14:paraId="3AD5B5BE">
      <w:pPr>
        <w:spacing w:line="560" w:lineRule="exact"/>
        <w:ind w:firstLine="640" w:firstLineChars="200"/>
        <w:jc w:val="left"/>
        <w:rPr>
          <w:rFonts w:hint="eastAsia" w:ascii="仿宋_GB2312" w:hAnsi="仿宋" w:eastAsia="仿宋_GB2312"/>
          <w:sz w:val="32"/>
          <w:szCs w:val="32"/>
        </w:rPr>
      </w:pPr>
      <w:r>
        <w:rPr>
          <w:rFonts w:hint="eastAsia" w:ascii="仿宋_GB2312" w:hAnsi="仿宋" w:eastAsia="仿宋_GB2312"/>
          <w:sz w:val="32"/>
          <w:szCs w:val="32"/>
        </w:rPr>
        <w:t>1.凡符合参赛资格要求的职工代表队，均以所在</w:t>
      </w:r>
      <w:r>
        <w:rPr>
          <w:rFonts w:hint="eastAsia" w:ascii="仿宋_GB2312" w:hAnsi="仿宋_GB2312" w:eastAsia="仿宋_GB2312" w:cs="仿宋_GB2312"/>
          <w:sz w:val="32"/>
          <w:szCs w:val="32"/>
        </w:rPr>
        <w:t>机关、企事业单位的工会</w:t>
      </w:r>
      <w:r>
        <w:rPr>
          <w:rFonts w:hint="eastAsia" w:ascii="仿宋_GB2312" w:hAnsi="仿宋" w:eastAsia="仿宋_GB2312"/>
          <w:sz w:val="32"/>
          <w:szCs w:val="32"/>
        </w:rPr>
        <w:t>组队报名参赛。球队只能有一个名称，球队名称须为单位名称或简称，一经使用本赛季内不得更改。</w:t>
      </w:r>
    </w:p>
    <w:p w14:paraId="33A9FEA9">
      <w:pPr>
        <w:spacing w:line="560" w:lineRule="exact"/>
        <w:ind w:firstLine="640" w:firstLineChars="200"/>
        <w:jc w:val="left"/>
        <w:rPr>
          <w:rFonts w:hint="eastAsia" w:ascii="仿宋_GB2312" w:hAnsi="仿宋" w:eastAsia="仿宋_GB2312"/>
          <w:sz w:val="32"/>
          <w:szCs w:val="32"/>
        </w:rPr>
      </w:pPr>
      <w:r>
        <w:rPr>
          <w:rFonts w:hint="eastAsia" w:ascii="仿宋_GB2312" w:hAnsi="仿宋" w:eastAsia="仿宋_GB2312" w:cs="Times New Roman"/>
          <w:sz w:val="32"/>
          <w:szCs w:val="32"/>
        </w:rPr>
        <w:t>2.</w:t>
      </w:r>
      <w:r>
        <w:rPr>
          <w:rFonts w:hint="eastAsia" w:ascii="仿宋_GB2312" w:hAnsi="仿宋_GB2312" w:eastAsia="仿宋_GB2312" w:cs="仿宋_GB2312"/>
          <w:kern w:val="0"/>
          <w:sz w:val="32"/>
          <w:szCs w:val="40"/>
        </w:rPr>
        <w:t>每家企业限报1支参赛队（百人以上单位限报2支队伍），混合团体赛报名包括：领队1人、教练1人，运动员4人（男</w:t>
      </w:r>
      <w:r>
        <w:rPr>
          <w:rFonts w:ascii="仿宋_GB2312" w:hAnsi="仿宋_GB2312" w:eastAsia="仿宋_GB2312" w:cs="仿宋_GB2312"/>
          <w:kern w:val="0"/>
          <w:sz w:val="32"/>
          <w:szCs w:val="40"/>
        </w:rPr>
        <w:t>2</w:t>
      </w:r>
      <w:r>
        <w:rPr>
          <w:rFonts w:hint="eastAsia" w:ascii="仿宋_GB2312" w:hAnsi="仿宋_GB2312" w:eastAsia="仿宋_GB2312" w:cs="仿宋_GB2312"/>
          <w:kern w:val="0"/>
          <w:sz w:val="32"/>
          <w:szCs w:val="40"/>
        </w:rPr>
        <w:t>女</w:t>
      </w:r>
      <w:r>
        <w:rPr>
          <w:rFonts w:ascii="仿宋_GB2312" w:hAnsi="仿宋_GB2312" w:eastAsia="仿宋_GB2312" w:cs="仿宋_GB2312"/>
          <w:kern w:val="0"/>
          <w:sz w:val="32"/>
          <w:szCs w:val="40"/>
        </w:rPr>
        <w:t>2</w:t>
      </w:r>
      <w:r>
        <w:rPr>
          <w:rFonts w:hint="eastAsia" w:ascii="仿宋_GB2312" w:hAnsi="仿宋_GB2312" w:eastAsia="仿宋_GB2312" w:cs="仿宋_GB2312"/>
          <w:kern w:val="0"/>
          <w:sz w:val="32"/>
          <w:szCs w:val="40"/>
        </w:rPr>
        <w:t>）、替补2人（男1女1），教练、领队如兼队员，须出现在运动员名单中。每人只可代表本单位报名参赛，不得重复报名或冒名参赛。</w:t>
      </w:r>
    </w:p>
    <w:p w14:paraId="1B9B5B8F">
      <w:pPr>
        <w:widowControl/>
        <w:spacing w:line="560" w:lineRule="exact"/>
        <w:ind w:firstLine="640" w:firstLineChars="200"/>
        <w:jc w:val="left"/>
        <w:rPr>
          <w:rFonts w:hint="eastAsia" w:ascii="仿宋_GB2312" w:hAnsi="宋体" w:eastAsia="仿宋_GB2312"/>
          <w:sz w:val="32"/>
          <w:szCs w:val="32"/>
        </w:rPr>
      </w:pPr>
      <w:r>
        <w:rPr>
          <w:rFonts w:hint="eastAsia" w:ascii="仿宋_GB2312" w:hAnsi="宋体" w:eastAsia="仿宋_GB2312"/>
          <w:sz w:val="32"/>
          <w:szCs w:val="32"/>
        </w:rPr>
        <w:t>3.报名时间：即日起至</w:t>
      </w:r>
      <w:r>
        <w:rPr>
          <w:rFonts w:hint="eastAsia" w:ascii="仿宋_GB2312" w:hAnsi="仿宋_GB2312" w:eastAsia="仿宋_GB2312" w:cs="仿宋_GB2312"/>
          <w:sz w:val="32"/>
          <w:szCs w:val="32"/>
        </w:rPr>
        <w:t>2026年6月17日</w:t>
      </w:r>
      <w:r>
        <w:rPr>
          <w:rFonts w:hint="eastAsia" w:ascii="仿宋_GB2312" w:hAnsi="宋体" w:eastAsia="仿宋_GB2312"/>
          <w:sz w:val="32"/>
          <w:szCs w:val="32"/>
        </w:rPr>
        <w:t>16:00前，请各参赛单位将</w:t>
      </w:r>
      <w:r>
        <w:rPr>
          <w:rFonts w:hint="eastAsia" w:ascii="仿宋_GB2312" w:hAnsi="宋体" w:eastAsia="仿宋_GB2312"/>
          <w:b/>
          <w:bCs/>
          <w:sz w:val="32"/>
          <w:szCs w:val="32"/>
        </w:rPr>
        <w:t>电子版</w:t>
      </w:r>
      <w:r>
        <w:rPr>
          <w:rFonts w:hint="eastAsia" w:ascii="仿宋_GB2312" w:hAnsi="仿宋_GB2312" w:eastAsia="仿宋_GB2312" w:cs="仿宋_GB2312"/>
          <w:b/>
          <w:bCs/>
          <w:sz w:val="32"/>
          <w:szCs w:val="32"/>
        </w:rPr>
        <w:t>报名表</w:t>
      </w:r>
      <w:r>
        <w:rPr>
          <w:rFonts w:hint="eastAsia" w:ascii="仿宋_GB2312" w:hAnsi="宋体" w:eastAsia="仿宋_GB2312" w:cs="Times New Roman"/>
          <w:sz w:val="32"/>
          <w:szCs w:val="32"/>
        </w:rPr>
        <w:t>发送至</w:t>
      </w:r>
      <w:r>
        <w:rPr>
          <w:rFonts w:hint="eastAsia" w:ascii="仿宋_GB2312" w:hAnsi="仿宋_GB2312" w:eastAsia="仿宋_GB2312" w:cs="仿宋_GB2312"/>
          <w:sz w:val="32"/>
          <w:szCs w:val="32"/>
        </w:rPr>
        <w:t>邮箱：</w:t>
      </w:r>
      <w:r>
        <w:fldChar w:fldCharType="begin"/>
      </w:r>
      <w:r>
        <w:instrText xml:space="preserve"> HYPERLINK "mailto:15699801106@qq.com。" </w:instrText>
      </w:r>
      <w:r>
        <w:fldChar w:fldCharType="separate"/>
      </w:r>
      <w:r>
        <w:rPr>
          <w:rFonts w:hint="eastAsia" w:ascii="仿宋_GB2312" w:hAnsi="仿宋_GB2312" w:eastAsia="仿宋_GB2312" w:cs="仿宋_GB2312"/>
          <w:sz w:val="28"/>
          <w:szCs w:val="28"/>
        </w:rPr>
        <w:t>15699801106@qq.com</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rPr>
        <w:fldChar w:fldCharType="end"/>
      </w:r>
      <w:r>
        <w:rPr>
          <w:rFonts w:hint="eastAsia" w:ascii="仿宋_GB2312" w:hAnsi="宋体" w:eastAsia="仿宋_GB2312"/>
          <w:sz w:val="32"/>
          <w:szCs w:val="32"/>
        </w:rPr>
        <w:t>所有资料请备注好单位名称。（请务必确认</w:t>
      </w:r>
      <w:r>
        <w:rPr>
          <w:rFonts w:hint="eastAsia" w:ascii="仿宋_GB2312" w:hAnsi="仿宋_GB2312" w:eastAsia="仿宋_GB2312" w:cs="仿宋_GB2312"/>
          <w:sz w:val="32"/>
          <w:szCs w:val="32"/>
        </w:rPr>
        <w:t>电子版报名表与纸质版报名表不一致造成的后果，由各参赛单位负责承担。</w:t>
      </w:r>
      <w:r>
        <w:rPr>
          <w:rFonts w:hint="eastAsia" w:ascii="仿宋_GB2312" w:hAnsi="宋体" w:eastAsia="仿宋_GB2312"/>
          <w:sz w:val="32"/>
          <w:szCs w:val="32"/>
        </w:rPr>
        <w:t>）</w:t>
      </w:r>
    </w:p>
    <w:p w14:paraId="32143F56">
      <w:pPr>
        <w:spacing w:line="560" w:lineRule="exact"/>
        <w:ind w:firstLine="640" w:firstLineChars="200"/>
        <w:jc w:val="left"/>
        <w:rPr>
          <w:rFonts w:hint="eastAsia" w:ascii="仿宋_GB2312" w:hAnsi="宋体" w:eastAsia="仿宋_GB2312" w:cs="Times New Roman"/>
          <w:sz w:val="32"/>
          <w:szCs w:val="32"/>
        </w:rPr>
      </w:pPr>
      <w:r>
        <w:rPr>
          <w:rFonts w:hint="eastAsia" w:ascii="仿宋_GB2312" w:hAnsi="宋体" w:eastAsia="仿宋_GB2312" w:cs="Times New Roman"/>
          <w:sz w:val="32"/>
          <w:szCs w:val="32"/>
        </w:rPr>
        <w:t>4.报名资料：</w:t>
      </w:r>
      <w:r>
        <w:rPr>
          <w:rFonts w:hint="eastAsia" w:ascii="仿宋_GB2312" w:hAnsi="宋体" w:eastAsia="仿宋_GB2312"/>
          <w:b/>
          <w:sz w:val="32"/>
          <w:szCs w:val="32"/>
        </w:rPr>
        <w:t>纸质盖章版</w:t>
      </w:r>
      <w:r>
        <w:rPr>
          <w:rFonts w:hint="eastAsia" w:ascii="仿宋_GB2312" w:hAnsi="宋体" w:eastAsia="仿宋_GB2312" w:cs="宋体"/>
          <w:kern w:val="0"/>
          <w:sz w:val="32"/>
          <w:szCs w:val="32"/>
        </w:rPr>
        <w:t>报名表（附件2）</w:t>
      </w:r>
      <w:r>
        <w:rPr>
          <w:rFonts w:hint="eastAsia" w:ascii="仿宋_GB2312" w:hAnsi="宋体" w:eastAsia="仿宋_GB2312"/>
          <w:sz w:val="32"/>
          <w:szCs w:val="32"/>
        </w:rPr>
        <w:t>、</w:t>
      </w:r>
      <w:r>
        <w:rPr>
          <w:rFonts w:hint="eastAsia" w:ascii="仿宋_GB2312" w:hAnsi="宋体" w:eastAsia="仿宋_GB2312"/>
          <w:b/>
          <w:sz w:val="32"/>
          <w:szCs w:val="32"/>
        </w:rPr>
        <w:t>纸质盖章版</w:t>
      </w:r>
      <w:r>
        <w:rPr>
          <w:rFonts w:hint="eastAsia" w:ascii="仿宋_GB2312" w:hAnsi="宋体" w:eastAsia="仿宋_GB2312" w:cs="宋体"/>
          <w:kern w:val="0"/>
          <w:sz w:val="32"/>
          <w:szCs w:val="32"/>
        </w:rPr>
        <w:t>自愿参赛责任书（附件3）</w:t>
      </w:r>
      <w:r>
        <w:rPr>
          <w:rFonts w:hint="eastAsia" w:ascii="仿宋_GB2312" w:hAnsi="宋体" w:eastAsia="仿宋_GB2312" w:cs="宋体"/>
          <w:b/>
          <w:bCs/>
          <w:kern w:val="0"/>
          <w:sz w:val="32"/>
          <w:szCs w:val="32"/>
        </w:rPr>
        <w:t>、纸质盖章版</w:t>
      </w:r>
      <w:r>
        <w:rPr>
          <w:rFonts w:hint="eastAsia" w:ascii="仿宋_GB2312" w:hAnsi="仿宋_GB2312" w:eastAsia="仿宋_GB2312" w:cs="仿宋_GB2312"/>
          <w:sz w:val="32"/>
          <w:szCs w:val="32"/>
        </w:rPr>
        <w:t>参赛队员个人社保证明、</w:t>
      </w:r>
      <w:r>
        <w:rPr>
          <w:rFonts w:hint="eastAsia" w:ascii="仿宋_GB2312" w:hAnsi="宋体" w:eastAsia="仿宋_GB2312" w:cs="宋体"/>
          <w:b/>
          <w:bCs/>
          <w:kern w:val="0"/>
          <w:sz w:val="32"/>
          <w:szCs w:val="32"/>
        </w:rPr>
        <w:t>纸质盖章版</w:t>
      </w:r>
      <w:r>
        <w:rPr>
          <w:rFonts w:hint="eastAsia" w:ascii="仿宋_GB2312" w:hAnsi="仿宋_GB2312" w:eastAsia="仿宋_GB2312" w:cs="仿宋_GB2312"/>
          <w:sz w:val="32"/>
          <w:szCs w:val="32"/>
        </w:rPr>
        <w:t>参赛队员个人健康证明</w:t>
      </w:r>
      <w:r>
        <w:rPr>
          <w:rFonts w:hint="eastAsia" w:ascii="仿宋_GB2312" w:hAnsi="宋体" w:eastAsia="仿宋_GB2312" w:cs="宋体"/>
          <w:kern w:val="0"/>
          <w:sz w:val="32"/>
          <w:szCs w:val="32"/>
        </w:rPr>
        <w:t>在领</w:t>
      </w:r>
      <w:r>
        <w:rPr>
          <w:rFonts w:hint="eastAsia" w:ascii="仿宋_GB2312" w:hAnsi="宋体" w:eastAsia="仿宋_GB2312"/>
          <w:sz w:val="32"/>
          <w:szCs w:val="32"/>
        </w:rPr>
        <w:t>队会上统一</w:t>
      </w:r>
      <w:r>
        <w:rPr>
          <w:rFonts w:hint="eastAsia" w:ascii="仿宋_GB2312" w:hAnsi="宋体" w:eastAsia="仿宋_GB2312"/>
          <w:bCs/>
          <w:sz w:val="32"/>
          <w:szCs w:val="32"/>
        </w:rPr>
        <w:t>提交</w:t>
      </w:r>
      <w:r>
        <w:rPr>
          <w:rFonts w:hint="eastAsia" w:ascii="仿宋_GB2312" w:hAnsi="宋体" w:eastAsia="仿宋_GB2312"/>
          <w:sz w:val="32"/>
          <w:szCs w:val="32"/>
        </w:rPr>
        <w:t>至组委会。</w:t>
      </w:r>
    </w:p>
    <w:p w14:paraId="4DCE9D88">
      <w:pPr>
        <w:pStyle w:val="5"/>
        <w:spacing w:line="560" w:lineRule="exact"/>
        <w:ind w:left="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5.小微企业因企业人数不足无法报名的，可联合其他小微企业联合组队参赛。</w:t>
      </w:r>
    </w:p>
    <w:p w14:paraId="220E431F">
      <w:pPr>
        <w:spacing w:line="560" w:lineRule="exact"/>
        <w:ind w:firstLine="640" w:firstLineChars="200"/>
        <w:jc w:val="left"/>
        <w:rPr>
          <w:rFonts w:hint="eastAsia" w:ascii="仿宋_GB2312" w:hAnsi="仿宋" w:eastAsia="仿宋_GB2312"/>
          <w:color w:val="000000"/>
          <w:sz w:val="32"/>
          <w:szCs w:val="32"/>
        </w:rPr>
      </w:pPr>
      <w:r>
        <w:rPr>
          <w:rFonts w:hint="eastAsia" w:ascii="仿宋_GB2312" w:hAnsi="仿宋" w:eastAsia="仿宋_GB2312" w:cs="Times New Roman"/>
          <w:sz w:val="32"/>
          <w:szCs w:val="32"/>
        </w:rPr>
        <w:t>6.本次</w:t>
      </w:r>
      <w:r>
        <w:rPr>
          <w:rFonts w:hint="eastAsia" w:ascii="仿宋_GB2312" w:hAnsi="仿宋" w:eastAsia="仿宋_GB2312"/>
          <w:sz w:val="32"/>
          <w:szCs w:val="32"/>
        </w:rPr>
        <w:t>比赛性质为在职职工业余乒乓球比赛，现役</w:t>
      </w:r>
      <w:r>
        <w:rPr>
          <w:rFonts w:hint="eastAsia" w:ascii="仿宋_GB2312" w:hAnsi="仿宋" w:eastAsia="仿宋_GB2312"/>
          <w:color w:val="000000"/>
          <w:sz w:val="32"/>
          <w:szCs w:val="32"/>
        </w:rPr>
        <w:t>职业乒乓球运动员及退役2年内的职业</w:t>
      </w:r>
      <w:r>
        <w:rPr>
          <w:rFonts w:hint="eastAsia" w:ascii="仿宋_GB2312" w:hAnsi="仿宋" w:eastAsia="仿宋_GB2312"/>
          <w:color w:val="000000"/>
          <w:sz w:val="32"/>
          <w:szCs w:val="32"/>
          <w:lang w:val="en-US" w:eastAsia="zh-CN"/>
        </w:rPr>
        <w:t>乒乓球</w:t>
      </w:r>
      <w:r>
        <w:rPr>
          <w:rFonts w:hint="eastAsia" w:ascii="仿宋_GB2312" w:hAnsi="仿宋" w:eastAsia="仿宋_GB2312"/>
          <w:color w:val="000000"/>
          <w:sz w:val="32"/>
          <w:szCs w:val="32"/>
        </w:rPr>
        <w:t>运动</w:t>
      </w:r>
      <w:bookmarkStart w:id="0" w:name="_GoBack"/>
      <w:bookmarkEnd w:id="0"/>
      <w:r>
        <w:rPr>
          <w:rFonts w:hint="eastAsia" w:ascii="仿宋_GB2312" w:hAnsi="仿宋" w:eastAsia="仿宋_GB2312"/>
          <w:color w:val="000000"/>
          <w:sz w:val="32"/>
          <w:szCs w:val="32"/>
        </w:rPr>
        <w:t>员不得参加本次比赛。</w:t>
      </w:r>
    </w:p>
    <w:p w14:paraId="7A7A33AD">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olor w:val="000000"/>
          <w:sz w:val="32"/>
          <w:szCs w:val="32"/>
        </w:rPr>
      </w:pPr>
      <w:r>
        <w:rPr>
          <w:rFonts w:hint="default" w:ascii="仿宋_GB2312" w:hAnsi="仿宋" w:eastAsia="仿宋_GB2312"/>
          <w:color w:val="000000"/>
          <w:sz w:val="32"/>
          <w:szCs w:val="32"/>
          <w:highlight w:val="none"/>
          <w:lang w:val="en-US" w:eastAsia="zh-CN"/>
        </w:rPr>
        <w:drawing>
          <wp:anchor distT="0" distB="0" distL="114300" distR="114300" simplePos="0" relativeHeight="251659264" behindDoc="0" locked="0" layoutInCell="1" allowOverlap="1">
            <wp:simplePos x="0" y="0"/>
            <wp:positionH relativeFrom="column">
              <wp:posOffset>602615</wp:posOffset>
            </wp:positionH>
            <wp:positionV relativeFrom="paragraph">
              <wp:posOffset>423545</wp:posOffset>
            </wp:positionV>
            <wp:extent cx="4490720" cy="6738620"/>
            <wp:effectExtent l="0" t="0" r="5080" b="5080"/>
            <wp:wrapTopAndBottom/>
            <wp:docPr id="3" name="图片 2" descr="个人社保证明查询方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个人社保证明查询方法"/>
                    <pic:cNvPicPr>
                      <a:picLocks noChangeAspect="1"/>
                    </pic:cNvPicPr>
                  </pic:nvPicPr>
                  <pic:blipFill>
                    <a:blip r:embed="rId5"/>
                    <a:stretch>
                      <a:fillRect/>
                    </a:stretch>
                  </pic:blipFill>
                  <pic:spPr>
                    <a:xfrm>
                      <a:off x="0" y="0"/>
                      <a:ext cx="4490720" cy="6738620"/>
                    </a:xfrm>
                    <a:prstGeom prst="rect">
                      <a:avLst/>
                    </a:prstGeom>
                    <a:noFill/>
                    <a:ln>
                      <a:noFill/>
                    </a:ln>
                  </pic:spPr>
                </pic:pic>
              </a:graphicData>
            </a:graphic>
          </wp:anchor>
        </w:drawing>
      </w:r>
      <w:r>
        <w:rPr>
          <w:rFonts w:hint="eastAsia" w:ascii="仿宋_GB2312" w:hAnsi="仿宋" w:eastAsia="仿宋_GB2312"/>
          <w:color w:val="000000"/>
          <w:sz w:val="32"/>
          <w:szCs w:val="32"/>
          <w:highlight w:val="none"/>
          <w:lang w:val="en-US" w:eastAsia="zh-CN"/>
        </w:rPr>
        <w:t>7.个人社保查询方法：</w:t>
      </w:r>
    </w:p>
    <w:p w14:paraId="2C90AE15">
      <w:pPr>
        <w:spacing w:line="560" w:lineRule="exact"/>
        <w:ind w:firstLine="640" w:firstLineChars="200"/>
        <w:rPr>
          <w:rFonts w:hint="eastAsia" w:ascii="仿宋_GB2312" w:hAnsi="宋体" w:eastAsia="仿宋_GB2312" w:cs="Times New Roman"/>
          <w:sz w:val="32"/>
          <w:szCs w:val="32"/>
        </w:rPr>
      </w:pPr>
      <w:r>
        <w:rPr>
          <w:rFonts w:hint="eastAsia" w:ascii="仿宋_GB2312" w:hAnsi="宋体" w:eastAsia="仿宋_GB2312" w:cs="Times New Roman"/>
          <w:sz w:val="32"/>
          <w:szCs w:val="32"/>
          <w:lang w:val="en-US" w:eastAsia="zh-CN"/>
        </w:rPr>
        <w:t>8.</w:t>
      </w:r>
      <w:r>
        <w:rPr>
          <w:rFonts w:hint="eastAsia" w:ascii="仿宋_GB2312" w:hAnsi="宋体" w:eastAsia="仿宋_GB2312" w:cs="Times New Roman"/>
          <w:sz w:val="32"/>
          <w:szCs w:val="32"/>
        </w:rPr>
        <w:t>报名联系方式：宋老师 15699801106（同微信）</w:t>
      </w:r>
    </w:p>
    <w:p w14:paraId="45731D1E">
      <w:pPr>
        <w:spacing w:line="560" w:lineRule="exact"/>
        <w:ind w:firstLine="2880" w:firstLineChars="900"/>
        <w:rPr>
          <w:rFonts w:hint="eastAsia" w:ascii="仿宋_GB2312" w:hAnsi="宋体" w:eastAsia="仿宋_GB2312" w:cs="Times New Roman"/>
          <w:sz w:val="32"/>
          <w:szCs w:val="32"/>
        </w:rPr>
      </w:pPr>
      <w:r>
        <w:rPr>
          <w:rFonts w:hint="eastAsia" w:ascii="仿宋_GB2312" w:hAnsi="宋体" w:eastAsia="仿宋_GB2312" w:cs="Times New Roman"/>
          <w:sz w:val="32"/>
          <w:szCs w:val="32"/>
        </w:rPr>
        <w:t>贝老师 15600510987</w:t>
      </w:r>
    </w:p>
    <w:p w14:paraId="6C30D84B">
      <w:pPr>
        <w:spacing w:line="560" w:lineRule="exact"/>
        <w:ind w:firstLine="2880" w:firstLineChars="900"/>
        <w:rPr>
          <w:rFonts w:hint="eastAsia" w:ascii="仿宋_GB2312" w:hAnsi="宋体" w:eastAsia="仿宋_GB2312" w:cs="Times New Roman"/>
          <w:sz w:val="32"/>
          <w:szCs w:val="32"/>
        </w:rPr>
      </w:pPr>
      <w:r>
        <w:rPr>
          <w:rFonts w:hint="eastAsia" w:ascii="仿宋_GB2312" w:hAnsi="宋体" w:eastAsia="仿宋_GB2312" w:cs="Times New Roman"/>
          <w:sz w:val="32"/>
          <w:szCs w:val="32"/>
        </w:rPr>
        <w:t>李老师 18810898060</w:t>
      </w:r>
    </w:p>
    <w:p w14:paraId="28E6B1A1">
      <w:pPr>
        <w:spacing w:line="560" w:lineRule="exact"/>
        <w:ind w:firstLine="640" w:firstLineChars="200"/>
        <w:jc w:val="left"/>
        <w:rPr>
          <w:rFonts w:hint="eastAsia" w:ascii="仿宋_GB2312" w:hAnsi="宋体" w:eastAsia="仿宋_GB2312"/>
          <w:sz w:val="32"/>
          <w:szCs w:val="32"/>
        </w:rPr>
      </w:pPr>
      <w:r>
        <w:rPr>
          <w:rFonts w:hint="eastAsia" w:ascii="仿宋_GB2312" w:hAnsi="宋体" w:eastAsia="仿宋_GB2312"/>
          <w:color w:val="000000"/>
          <w:sz w:val="32"/>
          <w:szCs w:val="32"/>
        </w:rPr>
        <w:t xml:space="preserve">组委会联系方式：崔老师 </w:t>
      </w:r>
      <w:r>
        <w:rPr>
          <w:rFonts w:hint="eastAsia" w:ascii="仿宋_GB2312" w:hAnsi="宋体" w:eastAsia="仿宋_GB2312"/>
          <w:sz w:val="32"/>
          <w:szCs w:val="32"/>
        </w:rPr>
        <w:t>83508646</w:t>
      </w:r>
    </w:p>
    <w:p w14:paraId="762C8E3F">
      <w:pPr>
        <w:spacing w:line="560" w:lineRule="exact"/>
        <w:ind w:firstLine="640" w:firstLineChars="200"/>
        <w:jc w:val="left"/>
        <w:rPr>
          <w:rFonts w:hint="eastAsia" w:ascii="黑体" w:hAnsi="黑体" w:eastAsia="黑体" w:cs="黑体"/>
          <w:bCs/>
          <w:kern w:val="0"/>
          <w:sz w:val="32"/>
          <w:szCs w:val="36"/>
        </w:rPr>
      </w:pPr>
      <w:r>
        <w:rPr>
          <w:rFonts w:hint="eastAsia" w:ascii="黑体" w:hAnsi="黑体" w:eastAsia="黑体" w:cs="黑体"/>
          <w:bCs/>
          <w:kern w:val="0"/>
          <w:sz w:val="32"/>
          <w:szCs w:val="36"/>
        </w:rPr>
        <w:t>八、竞赛办法</w:t>
      </w:r>
    </w:p>
    <w:p w14:paraId="3539350C">
      <w:pPr>
        <w:spacing w:line="560" w:lineRule="exact"/>
        <w:ind w:firstLine="640" w:firstLineChars="200"/>
        <w:jc w:val="left"/>
        <w:rPr>
          <w:rFonts w:hint="eastAsia" w:ascii="黑体" w:hAnsi="黑体" w:eastAsia="黑体" w:cs="黑体"/>
          <w:bCs/>
          <w:kern w:val="0"/>
          <w:sz w:val="32"/>
          <w:szCs w:val="36"/>
        </w:rPr>
      </w:pPr>
      <w:r>
        <w:rPr>
          <w:rFonts w:hint="eastAsia" w:ascii="仿宋_GB2312" w:hAnsi="仿宋_GB2312" w:eastAsia="仿宋_GB2312" w:cs="仿宋_GB2312"/>
          <w:kern w:val="0"/>
          <w:sz w:val="32"/>
          <w:szCs w:val="40"/>
        </w:rPr>
        <w:t>（一）混合团体赛</w:t>
      </w:r>
    </w:p>
    <w:p w14:paraId="6EB4D2BE">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1</w:t>
      </w:r>
      <w:r>
        <w:rPr>
          <w:rFonts w:hint="eastAsia" w:ascii="仿宋_GB2312" w:hAnsi="仿宋_GB2312" w:eastAsia="仿宋_GB2312" w:cs="仿宋_GB2312"/>
          <w:kern w:val="0"/>
          <w:sz w:val="32"/>
          <w:szCs w:val="40"/>
          <w:lang w:val="en-US" w:eastAsia="zh-CN"/>
        </w:rPr>
        <w:t>.</w:t>
      </w:r>
      <w:r>
        <w:rPr>
          <w:rFonts w:hint="eastAsia" w:ascii="仿宋_GB2312" w:hAnsi="仿宋_GB2312" w:eastAsia="仿宋_GB2312" w:cs="仿宋_GB2312"/>
          <w:kern w:val="0"/>
          <w:sz w:val="32"/>
          <w:szCs w:val="40"/>
        </w:rPr>
        <w:t>采用中国乒协审定的《乒乓球竞赛规则(2022)》。</w:t>
      </w:r>
    </w:p>
    <w:p w14:paraId="2C7F4F35">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2</w:t>
      </w:r>
      <w:r>
        <w:rPr>
          <w:rFonts w:hint="eastAsia" w:ascii="仿宋_GB2312" w:hAnsi="仿宋_GB2312" w:eastAsia="仿宋_GB2312" w:cs="仿宋_GB2312"/>
          <w:kern w:val="0"/>
          <w:sz w:val="32"/>
          <w:szCs w:val="40"/>
          <w:lang w:val="en-US" w:eastAsia="zh-CN"/>
        </w:rPr>
        <w:t>.</w:t>
      </w:r>
      <w:r>
        <w:rPr>
          <w:rFonts w:hint="eastAsia" w:ascii="仿宋_GB2312" w:hAnsi="仿宋_GB2312" w:eastAsia="仿宋_GB2312" w:cs="仿宋_GB2312"/>
          <w:kern w:val="0"/>
          <w:sz w:val="32"/>
          <w:szCs w:val="40"/>
        </w:rPr>
        <w:t>比赛采用两个阶段进行，第一阶段小组循环赛，取小组前两名进入第二阶段进行淘汰赛，决出1-4名</w:t>
      </w:r>
      <w:r>
        <w:rPr>
          <w:rFonts w:hint="eastAsia" w:ascii="Cambria" w:hAnsi="Cambria" w:eastAsia="仿宋_GB2312" w:cs="仿宋_GB2312"/>
          <w:kern w:val="0"/>
          <w:sz w:val="32"/>
          <w:szCs w:val="40"/>
        </w:rPr>
        <w:t>，</w:t>
      </w:r>
      <w:r>
        <w:rPr>
          <w:rFonts w:hint="eastAsia" w:ascii="仿宋_GB2312" w:hAnsi="仿宋_GB2312" w:eastAsia="仿宋_GB2312" w:cs="仿宋_GB2312"/>
          <w:kern w:val="0"/>
          <w:sz w:val="32"/>
          <w:szCs w:val="40"/>
        </w:rPr>
        <w:t>5-8</w:t>
      </w:r>
      <w:r>
        <w:rPr>
          <w:rFonts w:hint="eastAsia" w:ascii="Cambria" w:hAnsi="Cambria" w:eastAsia="仿宋_GB2312" w:cs="仿宋_GB2312"/>
          <w:kern w:val="0"/>
          <w:sz w:val="32"/>
          <w:szCs w:val="40"/>
        </w:rPr>
        <w:t>并列第五名</w:t>
      </w:r>
      <w:r>
        <w:rPr>
          <w:rFonts w:hint="eastAsia" w:ascii="仿宋_GB2312" w:hAnsi="仿宋_GB2312" w:eastAsia="仿宋_GB2312" w:cs="仿宋_GB2312"/>
          <w:kern w:val="0"/>
          <w:sz w:val="32"/>
          <w:szCs w:val="40"/>
        </w:rPr>
        <w:t>。</w:t>
      </w:r>
    </w:p>
    <w:p w14:paraId="2A05A482">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color w:val="000000" w:themeColor="text1"/>
          <w:kern w:val="0"/>
          <w:sz w:val="32"/>
          <w:szCs w:val="40"/>
          <w14:textFill>
            <w14:solidFill>
              <w14:schemeClr w14:val="tx1"/>
            </w14:solidFill>
          </w14:textFill>
        </w:rPr>
        <w:t>3</w:t>
      </w:r>
      <w:r>
        <w:rPr>
          <w:rFonts w:hint="eastAsia" w:ascii="仿宋_GB2312" w:hAnsi="仿宋_GB2312" w:eastAsia="仿宋_GB2312" w:cs="仿宋_GB2312"/>
          <w:color w:val="000000" w:themeColor="text1"/>
          <w:kern w:val="0"/>
          <w:sz w:val="32"/>
          <w:szCs w:val="40"/>
          <w:lang w:val="en-US" w:eastAsia="zh-CN"/>
          <w14:textFill>
            <w14:solidFill>
              <w14:schemeClr w14:val="tx1"/>
            </w14:solidFill>
          </w14:textFill>
        </w:rPr>
        <w:t>.</w:t>
      </w:r>
      <w:r>
        <w:rPr>
          <w:rFonts w:hint="eastAsia" w:ascii="仿宋_GB2312" w:hAnsi="仿宋_GB2312" w:eastAsia="仿宋_GB2312" w:cs="仿宋_GB2312"/>
          <w:color w:val="000000" w:themeColor="text1"/>
          <w:kern w:val="0"/>
          <w:sz w:val="32"/>
          <w:szCs w:val="40"/>
          <w14:textFill>
            <w14:solidFill>
              <w14:schemeClr w14:val="tx1"/>
            </w14:solidFill>
          </w14:textFill>
        </w:rPr>
        <w:t>比赛采用三局二胜制11分制（混合双打一局定胜负）。第一阶段打满三场，第二阶段见2收，率先胜两局即结束比赛，无需打满三局。</w:t>
      </w:r>
    </w:p>
    <w:p w14:paraId="3584CED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4</w:t>
      </w:r>
      <w:r>
        <w:rPr>
          <w:rFonts w:hint="eastAsia" w:ascii="仿宋_GB2312" w:hAnsi="仿宋_GB2312" w:eastAsia="仿宋_GB2312" w:cs="仿宋_GB2312"/>
          <w:kern w:val="0"/>
          <w:sz w:val="32"/>
          <w:szCs w:val="40"/>
          <w:lang w:val="en-US" w:eastAsia="zh-CN"/>
        </w:rPr>
        <w:t>.</w:t>
      </w:r>
      <w:r>
        <w:rPr>
          <w:rFonts w:hint="eastAsia" w:ascii="仿宋_GB2312" w:hAnsi="仿宋_GB2312" w:eastAsia="仿宋_GB2312" w:cs="仿宋_GB2312"/>
          <w:kern w:val="0"/>
          <w:sz w:val="32"/>
          <w:szCs w:val="40"/>
        </w:rPr>
        <w:t>混合团体赛出场顺序：</w:t>
      </w:r>
    </w:p>
    <w:p w14:paraId="42FFF01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第1场:男子单打</w:t>
      </w:r>
    </w:p>
    <w:p w14:paraId="6FAB527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第2场:女子单打</w:t>
      </w:r>
    </w:p>
    <w:p w14:paraId="1A8869F7">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第3场:男女混合双打</w:t>
      </w:r>
    </w:p>
    <w:p w14:paraId="7E55F993">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5</w:t>
      </w:r>
      <w:r>
        <w:rPr>
          <w:rFonts w:hint="eastAsia" w:ascii="仿宋_GB2312" w:hAnsi="仿宋_GB2312" w:eastAsia="仿宋_GB2312" w:cs="仿宋_GB2312"/>
          <w:kern w:val="0"/>
          <w:sz w:val="32"/>
          <w:szCs w:val="40"/>
          <w:lang w:val="en-US" w:eastAsia="zh-CN"/>
        </w:rPr>
        <w:t>.</w:t>
      </w:r>
      <w:r>
        <w:rPr>
          <w:rFonts w:hint="eastAsia" w:ascii="仿宋_GB2312" w:hAnsi="仿宋_GB2312" w:eastAsia="仿宋_GB2312" w:cs="仿宋_GB2312"/>
          <w:kern w:val="0"/>
          <w:sz w:val="32"/>
          <w:szCs w:val="40"/>
        </w:rPr>
        <w:t>混合团体赛，运动员不得兼项上场。（教练、领队如兼队员，须出现在运动员名单中）</w:t>
      </w:r>
    </w:p>
    <w:p w14:paraId="09663CFB">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（二）趣味体验赛</w:t>
      </w:r>
    </w:p>
    <w:p w14:paraId="67254B89">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lang w:val="en-US" w:eastAsia="zh-CN"/>
        </w:rPr>
        <w:t>本赛事为趣味体验赛，</w:t>
      </w:r>
      <w:r>
        <w:rPr>
          <w:rFonts w:hint="eastAsia" w:ascii="仿宋_GB2312" w:hAnsi="仿宋_GB2312" w:eastAsia="仿宋_GB2312" w:cs="仿宋_GB2312"/>
          <w:kern w:val="0"/>
          <w:sz w:val="32"/>
          <w:szCs w:val="40"/>
        </w:rPr>
        <w:t>面向所有参赛职工开展，以完成体验、挑战成功为目标，突出趣味性、娱乐性、互动性。</w:t>
      </w:r>
    </w:p>
    <w:p w14:paraId="31F0B957">
      <w:pPr>
        <w:spacing w:line="560" w:lineRule="exact"/>
        <w:ind w:firstLine="640" w:firstLineChars="200"/>
        <w:jc w:val="left"/>
        <w:rPr>
          <w:rFonts w:hint="default" w:ascii="仿宋_GB2312" w:hAnsi="仿宋_GB2312" w:eastAsia="仿宋_GB2312" w:cs="仿宋_GB2312"/>
          <w:kern w:val="0"/>
          <w:sz w:val="32"/>
          <w:szCs w:val="40"/>
          <w:lang w:val="en-US" w:eastAsia="zh-CN"/>
        </w:rPr>
      </w:pPr>
      <w:r>
        <w:rPr>
          <w:rFonts w:hint="eastAsia" w:ascii="仿宋_GB2312" w:hAnsi="仿宋_GB2312" w:eastAsia="仿宋_GB2312" w:cs="仿宋_GB2312"/>
          <w:kern w:val="0"/>
          <w:sz w:val="32"/>
          <w:szCs w:val="40"/>
        </w:rPr>
        <w:t>1</w:t>
      </w:r>
      <w:r>
        <w:rPr>
          <w:rFonts w:hint="eastAsia" w:ascii="仿宋_GB2312" w:hAnsi="仿宋_GB2312" w:eastAsia="仿宋_GB2312" w:cs="仿宋_GB2312"/>
          <w:kern w:val="0"/>
          <w:sz w:val="32"/>
          <w:szCs w:val="40"/>
          <w:lang w:val="en-US" w:eastAsia="zh-CN"/>
        </w:rPr>
        <w:t>.“一球三打”项目</w:t>
      </w:r>
    </w:p>
    <w:p w14:paraId="45B9FF6A">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lang w:eastAsia="zh-CN"/>
        </w:rPr>
        <w:t>（</w:t>
      </w:r>
      <w:r>
        <w:rPr>
          <w:rFonts w:hint="eastAsia" w:ascii="仿宋_GB2312" w:hAnsi="仿宋_GB2312" w:eastAsia="仿宋_GB2312" w:cs="仿宋_GB2312"/>
          <w:kern w:val="0"/>
          <w:sz w:val="32"/>
          <w:szCs w:val="40"/>
          <w:lang w:val="en-US" w:eastAsia="zh-CN"/>
        </w:rPr>
        <w:t>1</w:t>
      </w:r>
      <w:r>
        <w:rPr>
          <w:rFonts w:hint="eastAsia" w:ascii="仿宋_GB2312" w:hAnsi="仿宋_GB2312" w:eastAsia="仿宋_GB2312" w:cs="仿宋_GB2312"/>
          <w:kern w:val="0"/>
          <w:sz w:val="32"/>
          <w:szCs w:val="40"/>
          <w:lang w:eastAsia="zh-CN"/>
        </w:rPr>
        <w:t>）</w:t>
      </w:r>
      <w:r>
        <w:rPr>
          <w:rFonts w:hint="eastAsia" w:ascii="仿宋_GB2312" w:hAnsi="仿宋_GB2312" w:eastAsia="仿宋_GB2312" w:cs="仿宋_GB2312"/>
          <w:kern w:val="0"/>
          <w:sz w:val="32"/>
          <w:szCs w:val="40"/>
        </w:rPr>
        <w:t>比赛采用单淘赛制</w:t>
      </w:r>
    </w:p>
    <w:p w14:paraId="1EA69F5D">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lang w:val="en-US" w:eastAsia="zh-CN"/>
        </w:rPr>
        <w:t>（2）</w:t>
      </w:r>
      <w:r>
        <w:rPr>
          <w:rFonts w:hint="eastAsia" w:ascii="仿宋_GB2312" w:hAnsi="仿宋_GB2312" w:eastAsia="仿宋_GB2312" w:cs="仿宋_GB2312"/>
          <w:kern w:val="0"/>
          <w:sz w:val="32"/>
          <w:szCs w:val="40"/>
        </w:rPr>
        <w:t>三局两胜每局5分制，净胜1分获胜，即打到5:4直接结束，先赢2局为胜。</w:t>
      </w:r>
    </w:p>
    <w:p w14:paraId="24345474">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lang w:val="en-US" w:eastAsia="zh-CN"/>
        </w:rPr>
        <w:t>（3）</w:t>
      </w:r>
      <w:r>
        <w:rPr>
          <w:rFonts w:hint="eastAsia" w:ascii="仿宋_GB2312" w:hAnsi="仿宋_GB2312" w:eastAsia="仿宋_GB2312" w:cs="仿宋_GB2312"/>
          <w:kern w:val="0"/>
          <w:sz w:val="32"/>
          <w:szCs w:val="40"/>
        </w:rPr>
        <w:t>球拍轮换顺序（每局固定换拍）：</w:t>
      </w:r>
    </w:p>
    <w:p w14:paraId="130DAFFD">
      <w:pPr>
        <w:spacing w:line="560" w:lineRule="exact"/>
        <w:ind w:firstLine="960" w:firstLineChars="3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第1局：胶板</w:t>
      </w:r>
    </w:p>
    <w:p w14:paraId="79DD1B5A">
      <w:pPr>
        <w:spacing w:line="560" w:lineRule="exact"/>
        <w:ind w:firstLine="960" w:firstLineChars="3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第2局：光板</w:t>
      </w:r>
    </w:p>
    <w:p w14:paraId="5D44652E">
      <w:pPr>
        <w:spacing w:line="560" w:lineRule="exact"/>
        <w:ind w:firstLine="960" w:firstLineChars="3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第3局：纱板</w:t>
      </w:r>
    </w:p>
    <w:p w14:paraId="6AFAB57D">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lang w:eastAsia="zh-CN"/>
        </w:rPr>
        <w:t>（</w:t>
      </w:r>
      <w:r>
        <w:rPr>
          <w:rFonts w:hint="eastAsia" w:ascii="仿宋_GB2312" w:hAnsi="仿宋_GB2312" w:eastAsia="仿宋_GB2312" w:cs="仿宋_GB2312"/>
          <w:kern w:val="0"/>
          <w:sz w:val="32"/>
          <w:szCs w:val="40"/>
          <w:lang w:val="en-US" w:eastAsia="zh-CN"/>
        </w:rPr>
        <w:t>4</w:t>
      </w:r>
      <w:r>
        <w:rPr>
          <w:rFonts w:hint="eastAsia" w:ascii="仿宋_GB2312" w:hAnsi="仿宋_GB2312" w:eastAsia="仿宋_GB2312" w:cs="仿宋_GB2312"/>
          <w:kern w:val="0"/>
          <w:sz w:val="32"/>
          <w:szCs w:val="40"/>
          <w:lang w:eastAsia="zh-CN"/>
        </w:rPr>
        <w:t>）</w:t>
      </w:r>
      <w:r>
        <w:rPr>
          <w:rFonts w:hint="eastAsia" w:ascii="仿宋_GB2312" w:hAnsi="仿宋_GB2312" w:eastAsia="仿宋_GB2312" w:cs="仿宋_GB2312"/>
          <w:kern w:val="0"/>
          <w:sz w:val="32"/>
          <w:szCs w:val="40"/>
        </w:rPr>
        <w:t>每局开打前，双方统一更换本局规定球拍，全程本局不再换拍。</w:t>
      </w:r>
    </w:p>
    <w:p w14:paraId="39E7A36B">
      <w:pPr>
        <w:spacing w:line="560" w:lineRule="exact"/>
        <w:ind w:firstLine="640" w:firstLineChars="200"/>
        <w:jc w:val="left"/>
        <w:rPr>
          <w:rFonts w:hint="eastAsia" w:ascii="仿宋_GB2312" w:hAnsi="仿宋_GB2312" w:eastAsia="仿宋_GB2312" w:cs="仿宋_GB2312"/>
          <w:kern w:val="0"/>
          <w:sz w:val="32"/>
          <w:szCs w:val="40"/>
          <w:lang w:val="en-US" w:eastAsia="zh-CN"/>
        </w:rPr>
      </w:pPr>
      <w:r>
        <w:rPr>
          <w:rFonts w:hint="eastAsia" w:ascii="仿宋_GB2312" w:hAnsi="仿宋_GB2312" w:eastAsia="仿宋_GB2312" w:cs="仿宋_GB2312"/>
          <w:kern w:val="0"/>
          <w:sz w:val="32"/>
          <w:szCs w:val="40"/>
        </w:rPr>
        <w:t>2</w:t>
      </w:r>
      <w:r>
        <w:rPr>
          <w:rFonts w:hint="eastAsia" w:ascii="仿宋_GB2312" w:hAnsi="仿宋_GB2312" w:eastAsia="仿宋_GB2312" w:cs="仿宋_GB2312"/>
          <w:kern w:val="0"/>
          <w:sz w:val="32"/>
          <w:szCs w:val="40"/>
          <w:lang w:val="en-US" w:eastAsia="zh-CN"/>
        </w:rPr>
        <w:t>.颠球挑战赛</w:t>
      </w:r>
    </w:p>
    <w:p w14:paraId="27DEE48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地面用地标贴/锥桶划出固定8字行进路线，设置专属挑战区域，路线、范围全场统一</w:t>
      </w:r>
      <w:r>
        <w:rPr>
          <w:rFonts w:hint="eastAsia" w:ascii="仿宋_GB2312" w:hAnsi="仿宋_GB2312" w:eastAsia="仿宋_GB2312" w:cs="仿宋_GB2312"/>
          <w:sz w:val="32"/>
          <w:szCs w:val="32"/>
          <w:lang w:eastAsia="zh-CN"/>
        </w:rPr>
        <w:t>。</w:t>
      </w:r>
    </w:p>
    <w:p w14:paraId="43A0145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选手在指定起点就位，听裁判口令后方可开始挑战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总时长60秒，计时全程不中断、不暂停。</w:t>
      </w:r>
    </w:p>
    <w:p w14:paraId="385FF4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仅限用球拍正面、反面规范颠球，禁止用手、身体任何部位触碰、承接乒乓球。</w:t>
      </w:r>
    </w:p>
    <w:p w14:paraId="2AFFB6D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选手规定时间内</w:t>
      </w:r>
      <w:r>
        <w:rPr>
          <w:rFonts w:hint="eastAsia" w:ascii="仿宋_GB2312" w:hAnsi="仿宋_GB2312" w:eastAsia="仿宋_GB2312" w:cs="仿宋_GB2312"/>
          <w:sz w:val="32"/>
          <w:szCs w:val="32"/>
        </w:rPr>
        <w:t>沿8字路线行进，乒乓球始终不落地、不脱拍，颠球动作连贯无中断，完整完成行进路线，即为挑战成功。</w:t>
      </w:r>
    </w:p>
    <w:p w14:paraId="6A34B99E">
      <w:pPr>
        <w:spacing w:line="560" w:lineRule="exact"/>
        <w:ind w:firstLine="640" w:firstLineChars="200"/>
        <w:jc w:val="left"/>
        <w:rPr>
          <w:rFonts w:hint="eastAsia" w:ascii="仿宋_GB2312" w:hAnsi="仿宋_GB2312" w:eastAsia="仿宋_GB2312" w:cs="仿宋_GB2312"/>
          <w:kern w:val="0"/>
          <w:sz w:val="32"/>
          <w:szCs w:val="40"/>
          <w:lang w:val="en-US" w:eastAsia="zh-CN"/>
        </w:rPr>
      </w:pPr>
      <w:r>
        <w:rPr>
          <w:rFonts w:hint="eastAsia" w:ascii="仿宋_GB2312" w:hAnsi="仿宋_GB2312" w:eastAsia="仿宋_GB2312" w:cs="仿宋_GB2312"/>
          <w:kern w:val="0"/>
          <w:sz w:val="32"/>
          <w:szCs w:val="40"/>
          <w:lang w:val="en-US" w:eastAsia="zh-CN"/>
        </w:rPr>
        <w:t>3.</w:t>
      </w:r>
      <w:r>
        <w:rPr>
          <w:rFonts w:hint="eastAsia" w:ascii="仿宋_GB2312" w:hAnsi="仿宋_GB2312" w:eastAsia="仿宋_GB2312" w:cs="仿宋_GB2312"/>
          <w:sz w:val="32"/>
          <w:szCs w:val="32"/>
        </w:rPr>
        <w:t>九宫格</w:t>
      </w:r>
      <w:r>
        <w:rPr>
          <w:rFonts w:hint="eastAsia" w:ascii="仿宋_GB2312" w:hAnsi="仿宋_GB2312" w:eastAsia="仿宋_GB2312" w:cs="仿宋_GB2312"/>
          <w:kern w:val="0"/>
          <w:sz w:val="32"/>
          <w:szCs w:val="40"/>
          <w:lang w:val="en-US" w:eastAsia="zh-CN"/>
        </w:rPr>
        <w:t>挑战赛</w:t>
      </w:r>
    </w:p>
    <w:p w14:paraId="3D112C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球门前固定9孔九宫格靶板，孔洞位置统一不变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需将球击入</w:t>
      </w:r>
      <w:r>
        <w:rPr>
          <w:rFonts w:hint="eastAsia" w:ascii="仿宋_GB2312" w:hAnsi="仿宋_GB2312" w:eastAsia="仿宋_GB2312" w:cs="仿宋_GB2312"/>
          <w:sz w:val="32"/>
          <w:szCs w:val="32"/>
          <w:lang w:val="en-US" w:eastAsia="zh-CN"/>
        </w:rPr>
        <w:t>所有9个</w:t>
      </w:r>
      <w:r>
        <w:rPr>
          <w:rFonts w:hint="eastAsia" w:ascii="仿宋_GB2312" w:hAnsi="仿宋_GB2312" w:eastAsia="仿宋_GB2312" w:cs="仿宋_GB2312"/>
          <w:sz w:val="32"/>
          <w:szCs w:val="32"/>
        </w:rPr>
        <w:t>孔洞</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进洞顺序不限</w:t>
      </w:r>
      <w:r>
        <w:rPr>
          <w:rFonts w:hint="eastAsia" w:ascii="仿宋_GB2312" w:hAnsi="仿宋_GB2312" w:eastAsia="仿宋_GB2312" w:cs="仿宋_GB2312"/>
          <w:sz w:val="32"/>
          <w:szCs w:val="32"/>
          <w:lang w:eastAsia="zh-CN"/>
        </w:rPr>
        <w:t>）。</w:t>
      </w:r>
    </w:p>
    <w:p w14:paraId="6D397F7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选手在指定起点就位，听裁判口令后方可开始挑战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总时长</w:t>
      </w:r>
      <w:r>
        <w:rPr>
          <w:rFonts w:hint="eastAsia" w:ascii="仿宋_GB2312" w:hAnsi="仿宋_GB2312" w:eastAsia="仿宋_GB2312" w:cs="仿宋_GB2312"/>
          <w:sz w:val="32"/>
          <w:szCs w:val="32"/>
          <w:lang w:val="en-US" w:eastAsia="zh-CN"/>
        </w:rPr>
        <w:t>60</w:t>
      </w:r>
      <w:r>
        <w:rPr>
          <w:rFonts w:hint="eastAsia" w:ascii="仿宋_GB2312" w:hAnsi="仿宋_GB2312" w:eastAsia="仿宋_GB2312" w:cs="仿宋_GB2312"/>
          <w:sz w:val="32"/>
          <w:szCs w:val="32"/>
        </w:rPr>
        <w:t>秒，击球、尝试次数不做限制。</w:t>
      </w:r>
    </w:p>
    <w:p w14:paraId="7D71F2A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选手双脚全程需在</w:t>
      </w:r>
      <w:r>
        <w:rPr>
          <w:rFonts w:hint="eastAsia" w:ascii="仿宋_GB2312" w:hAnsi="仿宋_GB2312" w:eastAsia="仿宋_GB2312" w:cs="仿宋_GB2312"/>
          <w:sz w:val="32"/>
          <w:szCs w:val="32"/>
          <w:lang w:val="en-US" w:eastAsia="zh-CN"/>
        </w:rPr>
        <w:t>设定的</w:t>
      </w:r>
      <w:r>
        <w:rPr>
          <w:rFonts w:hint="eastAsia" w:ascii="仿宋_GB2312" w:hAnsi="仿宋_GB2312" w:eastAsia="仿宋_GB2312" w:cs="仿宋_GB2312"/>
          <w:sz w:val="32"/>
          <w:szCs w:val="32"/>
        </w:rPr>
        <w:t>击球线外完成抛球、挥拍击球动作，不得踩线、越线。</w:t>
      </w:r>
    </w:p>
    <w:p w14:paraId="7DC09D3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选手</w:t>
      </w:r>
      <w:r>
        <w:rPr>
          <w:rFonts w:hint="eastAsia" w:ascii="仿宋_GB2312" w:hAnsi="仿宋_GB2312" w:eastAsia="仿宋_GB2312" w:cs="仿宋_GB2312"/>
          <w:sz w:val="32"/>
          <w:szCs w:val="32"/>
        </w:rPr>
        <w:t>可自行捡球、摆放球位、调整站位与击球姿势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规定时间内完成所有孔洞进球，</w:t>
      </w:r>
      <w:r>
        <w:rPr>
          <w:rFonts w:hint="eastAsia" w:ascii="仿宋_GB2312" w:hAnsi="仿宋_GB2312" w:eastAsia="仿宋_GB2312" w:cs="仿宋_GB2312"/>
          <w:sz w:val="32"/>
          <w:szCs w:val="32"/>
        </w:rPr>
        <w:t>即为</w:t>
      </w:r>
      <w:r>
        <w:rPr>
          <w:rFonts w:hint="eastAsia" w:ascii="仿宋_GB2312" w:hAnsi="仿宋_GB2312" w:eastAsia="仿宋_GB2312" w:cs="仿宋_GB2312"/>
          <w:sz w:val="32"/>
          <w:szCs w:val="32"/>
          <w:lang w:val="en-US" w:eastAsia="zh-CN"/>
        </w:rPr>
        <w:t>挑战成功。</w:t>
      </w:r>
    </w:p>
    <w:p w14:paraId="307B09E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以上所有趣味赛如</w:t>
      </w:r>
      <w:r>
        <w:rPr>
          <w:rFonts w:hint="eastAsia" w:ascii="仿宋_GB2312" w:hAnsi="仿宋_GB2312" w:eastAsia="仿宋_GB2312" w:cs="仿宋_GB2312"/>
          <w:sz w:val="32"/>
          <w:szCs w:val="32"/>
        </w:rPr>
        <w:t>挑战失败可重新排队参与，遵守现场秩序即可再次尝试。</w:t>
      </w:r>
    </w:p>
    <w:p w14:paraId="7FE903BC">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w:t>
      </w:r>
      <w:r>
        <w:rPr>
          <w:rFonts w:hint="eastAsia" w:ascii="仿宋_GB2312" w:hAnsi="仿宋_GB2312" w:eastAsia="仿宋_GB2312" w:cs="仿宋_GB2312"/>
          <w:kern w:val="0"/>
          <w:sz w:val="32"/>
          <w:szCs w:val="40"/>
          <w:lang w:val="en-US" w:eastAsia="zh-CN"/>
        </w:rPr>
        <w:t>三</w:t>
      </w:r>
      <w:r>
        <w:rPr>
          <w:rFonts w:hint="eastAsia" w:ascii="仿宋_GB2312" w:hAnsi="仿宋_GB2312" w:eastAsia="仿宋_GB2312" w:cs="仿宋_GB2312"/>
          <w:kern w:val="0"/>
          <w:sz w:val="32"/>
          <w:szCs w:val="40"/>
        </w:rPr>
        <w:t>）参赛选手所用球拍两面不论是否有覆盖物，必须应无光泽，一面为黑色，另一面为与黑色及比赛用球颜色有明显区别的鲜艳颜色。覆盖物要有国际乒联ITTF标志。无覆盖物的光面不得击球。颗粒胶选手使用胶皮必须符合规定，球拍覆盖物不得经过任何物理的化学的或其它处理。拍面的整体性和颜色上的一致性出现轻微差异，或者加上辅助性或保护性配件，只要未明显改变拍面的性能，可以允许使用。</w:t>
      </w:r>
    </w:p>
    <w:p w14:paraId="294130EB">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w:t>
      </w:r>
      <w:r>
        <w:rPr>
          <w:rFonts w:hint="eastAsia" w:ascii="仿宋_GB2312" w:hAnsi="仿宋_GB2312" w:eastAsia="仿宋_GB2312" w:cs="仿宋_GB2312"/>
          <w:kern w:val="0"/>
          <w:sz w:val="32"/>
          <w:szCs w:val="40"/>
          <w:lang w:val="en-US" w:eastAsia="zh-CN"/>
        </w:rPr>
        <w:t>四</w:t>
      </w:r>
      <w:r>
        <w:rPr>
          <w:rFonts w:hint="eastAsia" w:ascii="仿宋_GB2312" w:hAnsi="仿宋_GB2312" w:eastAsia="仿宋_GB2312" w:cs="仿宋_GB2312"/>
          <w:kern w:val="0"/>
          <w:sz w:val="32"/>
          <w:szCs w:val="40"/>
        </w:rPr>
        <w:t>）运动员不得穿着以白色为主色调的比赛服装。</w:t>
      </w:r>
    </w:p>
    <w:p w14:paraId="44FE7752">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w:t>
      </w:r>
      <w:r>
        <w:rPr>
          <w:rFonts w:hint="eastAsia" w:ascii="仿宋_GB2312" w:hAnsi="仿宋_GB2312" w:eastAsia="仿宋_GB2312" w:cs="仿宋_GB2312"/>
          <w:kern w:val="0"/>
          <w:sz w:val="32"/>
          <w:szCs w:val="40"/>
          <w:lang w:val="en-US" w:eastAsia="zh-CN"/>
        </w:rPr>
        <w:t>五</w:t>
      </w:r>
      <w:r>
        <w:rPr>
          <w:rFonts w:hint="eastAsia" w:ascii="仿宋_GB2312" w:hAnsi="仿宋_GB2312" w:eastAsia="仿宋_GB2312" w:cs="仿宋_GB2312"/>
          <w:kern w:val="0"/>
          <w:sz w:val="32"/>
          <w:szCs w:val="40"/>
        </w:rPr>
        <w:t>）弃权和罢赛：</w:t>
      </w:r>
    </w:p>
    <w:p w14:paraId="7134575B">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1.正常弃权：赛前或赛中运动员确因伤病弃权者；</w:t>
      </w:r>
    </w:p>
    <w:p w14:paraId="000844B5">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2.非正常弃权：除以上正常弃权范围外，其他均属非正常弃权；如遇特殊情况，将根据出现的具体情节进行特殊处理。</w:t>
      </w:r>
    </w:p>
    <w:p w14:paraId="584096F7">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（1）运动员要提前10分钟到所在的球台报到，比赛开始10分钟不到视为弃权；</w:t>
      </w:r>
    </w:p>
    <w:p w14:paraId="40EC58F3">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（2）比赛中因伤，治疗时间不得超过10分钟，过时以弃权论；</w:t>
      </w:r>
    </w:p>
    <w:p w14:paraId="461D33E0">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（3）凡出现罢赛者，一律以弃权论。</w:t>
      </w:r>
    </w:p>
    <w:p w14:paraId="695BEACB">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3.罢赛：运动员不论任何原因造成比赛不能进行或中断比赛以及临场前拒绝出场比赛、赛后拒绝领奖等，超过15分钟者（经劝解说服教育工作后计算时间）为罢赛。赛场一旦出现罢赛情况，组委会有权按照有关条例进行处罚。</w:t>
      </w:r>
    </w:p>
    <w:p w14:paraId="064B6676">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4.裁判长有权调整比赛顺序。</w:t>
      </w:r>
    </w:p>
    <w:p w14:paraId="15A661E2">
      <w:pPr>
        <w:spacing w:line="560" w:lineRule="exact"/>
        <w:ind w:firstLine="640" w:firstLineChars="200"/>
        <w:jc w:val="left"/>
        <w:rPr>
          <w:rFonts w:hint="eastAsia" w:ascii="仿宋_GB2312" w:hAnsi="仿宋_GB2312" w:eastAsia="仿宋_GB2312" w:cs="仿宋_GB2312"/>
          <w:kern w:val="0"/>
          <w:sz w:val="32"/>
          <w:szCs w:val="40"/>
        </w:rPr>
      </w:pPr>
      <w:r>
        <w:rPr>
          <w:rFonts w:hint="eastAsia" w:ascii="黑体" w:hAnsi="黑体" w:eastAsia="黑体" w:cs="黑体"/>
          <w:bCs/>
          <w:kern w:val="0"/>
          <w:sz w:val="32"/>
          <w:szCs w:val="36"/>
        </w:rPr>
        <w:t>九、录取名次和奖励</w:t>
      </w:r>
    </w:p>
    <w:p w14:paraId="2B05EA9A">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（一）录取混合团体赛前八名，1-3名颁发奖杯、奖牌；4-8名颁发证书，组委会评选若干优秀组织奖，并颁发证书。</w:t>
      </w:r>
    </w:p>
    <w:p w14:paraId="1D05E512">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（二）</w:t>
      </w:r>
      <w:r>
        <w:rPr>
          <w:rFonts w:hint="eastAsia" w:ascii="仿宋_GB2312" w:hAnsi="宋体" w:eastAsia="仿宋_GB2312"/>
          <w:sz w:val="32"/>
          <w:szCs w:val="32"/>
        </w:rPr>
        <w:t>本次乒乓球比赛作为“博大杯”品牌系列活动其中一项赛事，比赛成绩将计入年度“博大杯”品牌系列活动赛事总积分，获得第一名积50分，第二名积40分，第三名积30分，第四至八名积20分，参与未获得名次积10分。（最终评选如出现企业积分相同的情况，视为并列第一）。</w:t>
      </w:r>
    </w:p>
    <w:p w14:paraId="0631B630">
      <w:pPr>
        <w:spacing w:line="560" w:lineRule="exact"/>
        <w:ind w:firstLine="640" w:firstLineChars="200"/>
        <w:jc w:val="left"/>
        <w:rPr>
          <w:rFonts w:hint="eastAsia" w:ascii="黑体" w:hAnsi="黑体" w:eastAsia="黑体" w:cs="黑体"/>
          <w:bCs/>
          <w:kern w:val="0"/>
          <w:sz w:val="32"/>
          <w:szCs w:val="36"/>
        </w:rPr>
      </w:pPr>
      <w:r>
        <w:rPr>
          <w:rFonts w:hint="eastAsia" w:ascii="黑体" w:hAnsi="黑体" w:eastAsia="黑体" w:cs="黑体"/>
          <w:bCs/>
          <w:kern w:val="0"/>
          <w:sz w:val="32"/>
          <w:szCs w:val="36"/>
        </w:rPr>
        <w:t>十、比赛纪律要求</w:t>
      </w:r>
    </w:p>
    <w:p w14:paraId="3C271053">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（一）报名截止后在领队群中进行参赛运动员名单公示，公示期不超过48小时，要求各队领队认真核对检查运动员名单。</w:t>
      </w:r>
    </w:p>
    <w:p w14:paraId="41AA2588">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（二）参赛运动员不得冒名顶替上场参赛，一经发现立即取消参赛资格，并由赛事组委会进行通报。</w:t>
      </w:r>
    </w:p>
    <w:p w14:paraId="376EA308">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（三）比赛期间领队或教练必须到场。</w:t>
      </w:r>
    </w:p>
    <w:p w14:paraId="2A712E78">
      <w:pPr>
        <w:spacing w:line="560" w:lineRule="exact"/>
        <w:ind w:firstLine="640" w:firstLineChars="200"/>
        <w:jc w:val="left"/>
        <w:rPr>
          <w:rFonts w:hint="eastAsia" w:ascii="黑体" w:hAnsi="黑体" w:eastAsia="黑体" w:cs="黑体"/>
          <w:bCs/>
          <w:kern w:val="0"/>
          <w:sz w:val="32"/>
          <w:szCs w:val="36"/>
        </w:rPr>
      </w:pPr>
      <w:r>
        <w:rPr>
          <w:rFonts w:hint="eastAsia" w:ascii="黑体" w:hAnsi="黑体" w:eastAsia="黑体" w:cs="黑体"/>
          <w:bCs/>
          <w:kern w:val="0"/>
          <w:sz w:val="32"/>
          <w:szCs w:val="36"/>
        </w:rPr>
        <w:t>十一、裁判员</w:t>
      </w:r>
    </w:p>
    <w:p w14:paraId="53106CC9">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裁判长、裁判员由组委会聘请。</w:t>
      </w:r>
    </w:p>
    <w:p w14:paraId="382A47E4">
      <w:pPr>
        <w:spacing w:line="560" w:lineRule="exact"/>
        <w:ind w:firstLine="640" w:firstLineChars="200"/>
        <w:jc w:val="left"/>
        <w:rPr>
          <w:rFonts w:hint="eastAsia" w:ascii="黑体" w:hAnsi="黑体" w:eastAsia="黑体" w:cs="黑体"/>
          <w:bCs/>
          <w:kern w:val="0"/>
          <w:sz w:val="32"/>
          <w:szCs w:val="36"/>
        </w:rPr>
      </w:pPr>
      <w:r>
        <w:rPr>
          <w:rFonts w:hint="eastAsia" w:ascii="黑体" w:hAnsi="黑体" w:eastAsia="黑体" w:cs="黑体"/>
          <w:bCs/>
          <w:kern w:val="0"/>
          <w:sz w:val="32"/>
          <w:szCs w:val="36"/>
        </w:rPr>
        <w:t>十二、仲裁委员会</w:t>
      </w:r>
    </w:p>
    <w:p w14:paraId="4914CCBF">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仲裁委员会由主办及承办单位活动负责人、赛事聘请裁判长共同组成，处理比赛中的申诉和异议，按《仲裁委员会条例》规定执行。</w:t>
      </w:r>
    </w:p>
    <w:p w14:paraId="3DFF89D6">
      <w:pPr>
        <w:spacing w:line="560" w:lineRule="exact"/>
        <w:ind w:firstLine="640" w:firstLineChars="200"/>
        <w:jc w:val="left"/>
        <w:rPr>
          <w:rFonts w:hint="eastAsia" w:ascii="黑体" w:hAnsi="黑体" w:eastAsia="黑体" w:cs="黑体"/>
          <w:bCs/>
          <w:kern w:val="0"/>
          <w:sz w:val="32"/>
          <w:szCs w:val="36"/>
        </w:rPr>
      </w:pPr>
      <w:r>
        <w:rPr>
          <w:rFonts w:hint="eastAsia" w:ascii="黑体" w:hAnsi="黑体" w:eastAsia="黑体" w:cs="黑体"/>
          <w:bCs/>
          <w:kern w:val="0"/>
          <w:sz w:val="32"/>
          <w:szCs w:val="36"/>
        </w:rPr>
        <w:t>十三、申诉</w:t>
      </w:r>
    </w:p>
    <w:p w14:paraId="0F57B767">
      <w:pPr>
        <w:spacing w:line="560" w:lineRule="exact"/>
        <w:ind w:firstLine="640" w:firstLineChars="200"/>
        <w:jc w:val="left"/>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参赛人员如在比赛中发现问题，由领队向仲裁委员会提出申诉，仲裁委员会不接受个人申诉，最终裁决以现场裁决为准。</w:t>
      </w:r>
    </w:p>
    <w:p w14:paraId="3323AA08">
      <w:pPr>
        <w:spacing w:line="560" w:lineRule="exact"/>
        <w:ind w:firstLine="640" w:firstLineChars="200"/>
        <w:jc w:val="left"/>
        <w:rPr>
          <w:rFonts w:hint="eastAsia" w:ascii="黑体" w:hAnsi="黑体" w:eastAsia="黑体" w:cs="黑体"/>
          <w:bCs/>
          <w:kern w:val="0"/>
          <w:sz w:val="32"/>
          <w:szCs w:val="36"/>
        </w:rPr>
      </w:pPr>
      <w:r>
        <w:rPr>
          <w:rFonts w:hint="eastAsia" w:ascii="黑体" w:hAnsi="黑体" w:eastAsia="黑体" w:cs="黑体"/>
          <w:bCs/>
          <w:kern w:val="0"/>
          <w:sz w:val="32"/>
          <w:szCs w:val="36"/>
        </w:rPr>
        <w:t>十四、其他</w:t>
      </w:r>
    </w:p>
    <w:p w14:paraId="7A3ED6E9">
      <w:pPr>
        <w:widowControl/>
        <w:spacing w:line="560" w:lineRule="exact"/>
        <w:ind w:firstLine="640" w:firstLineChars="200"/>
        <w:jc w:val="left"/>
        <w:rPr>
          <w:rFonts w:hint="eastAsia"/>
        </w:rPr>
      </w:pPr>
      <w:r>
        <w:rPr>
          <w:rFonts w:hint="eastAsia" w:ascii="黑体" w:hAnsi="黑体" w:eastAsia="黑体"/>
          <w:sz w:val="32"/>
          <w:szCs w:val="32"/>
        </w:rPr>
        <w:t>本规程解释权、修改权、补充权归组委会所有，其他未尽事宜，另行通知。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FE565C3-B6C7-4D7D-B3AC-35008C8E756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E486B9E3-0DE3-4C3B-9AB1-79209DC04B01}"/>
  </w:font>
  <w:font w:name="等线">
    <w:panose1 w:val="02010600030101010101"/>
    <w:charset w:val="86"/>
    <w:family w:val="auto"/>
    <w:pitch w:val="default"/>
    <w:sig w:usb0="A00002BF" w:usb1="38CF7CFA" w:usb2="00000016" w:usb3="00000000" w:csb0="0004000F" w:csb1="00000000"/>
    <w:embedRegular r:id="rId3" w:fontKey="{0DE53327-B3CC-4354-B1F5-8F11D7AAFD18}"/>
  </w:font>
  <w:font w:name="仿宋_GB2312">
    <w:panose1 w:val="02010609030101010101"/>
    <w:charset w:val="86"/>
    <w:family w:val="modern"/>
    <w:pitch w:val="default"/>
    <w:sig w:usb0="00000001" w:usb1="080E0000" w:usb2="00000000" w:usb3="00000000" w:csb0="00040000" w:csb1="00000000"/>
    <w:embedRegular r:id="rId4" w:fontKey="{416E2857-9E64-4E65-985F-6D5AB3435A66}"/>
  </w:font>
  <w:font w:name="方正小标宋简体">
    <w:panose1 w:val="03000509000000000000"/>
    <w:charset w:val="86"/>
    <w:family w:val="script"/>
    <w:pitch w:val="default"/>
    <w:sig w:usb0="00000001" w:usb1="080E0000" w:usb2="00000000" w:usb3="00000000" w:csb0="00040000" w:csb1="00000000"/>
    <w:embedRegular r:id="rId5" w:fontKey="{6A83DBAB-5B4B-4405-8F36-9C03F1E9D3A5}"/>
  </w:font>
  <w:font w:name="华文中宋">
    <w:panose1 w:val="02010600040101010101"/>
    <w:charset w:val="86"/>
    <w:family w:val="auto"/>
    <w:pitch w:val="default"/>
    <w:sig w:usb0="00000287" w:usb1="080F0000" w:usb2="00000000" w:usb3="00000000" w:csb0="0004009F" w:csb1="DFD70000"/>
    <w:embedRegular r:id="rId6" w:fontKey="{E45131A8-399B-4C29-8999-B08A7181540F}"/>
  </w:font>
  <w:font w:name="仿宋">
    <w:panose1 w:val="02010609060101010101"/>
    <w:charset w:val="86"/>
    <w:family w:val="modern"/>
    <w:pitch w:val="default"/>
    <w:sig w:usb0="800002BF" w:usb1="38CF7CFA" w:usb2="00000016" w:usb3="00000000" w:csb0="00040001" w:csb1="00000000"/>
    <w:embedRegular r:id="rId7" w:fontKey="{6518B560-4334-4DE5-A88C-B6362DE8D751}"/>
  </w:font>
  <w:font w:name="Cambria">
    <w:panose1 w:val="02040503050406030204"/>
    <w:charset w:val="00"/>
    <w:family w:val="roman"/>
    <w:pitch w:val="default"/>
    <w:sig w:usb0="E00006FF" w:usb1="420024FF" w:usb2="02000000" w:usb3="00000000" w:csb0="2000019F" w:csb1="00000000"/>
    <w:embedRegular r:id="rId8" w:fontKey="{275F10EB-F61F-41E2-818B-DB387C53ACB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A0F84">
    <w:pPr>
      <w:pStyle w:val="3"/>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7441F6">
                          <w:pPr>
                            <w:pStyle w:val="3"/>
                            <w:rPr>
                              <w:rFonts w:hint="eastAsia"/>
                            </w:rP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D7441F6">
                    <w:pPr>
                      <w:pStyle w:val="3"/>
                      <w:rPr>
                        <w:rFonts w:hint="eastAsia"/>
                      </w:rPr>
                    </w:pPr>
                    <w:r>
                      <w:fldChar w:fldCharType="begin"/>
                    </w:r>
                    <w:r>
                      <w:instrText xml:space="preserve"> PAGE  \* MERGEFORMAT </w:instrText>
                    </w:r>
                    <w:r>
                      <w:fldChar w:fldCharType="separate"/>
                    </w:r>
                    <w:r>
                      <w:t>3</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doNotDisplayPageBoundaries w:val="1"/>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dkZTY4YTc3NGNmNjkzMjIxZDNjYzJkNzA5NmExOTQifQ=="/>
  </w:docVars>
  <w:rsids>
    <w:rsidRoot w:val="00683C77"/>
    <w:rsid w:val="00030C0B"/>
    <w:rsid w:val="00044E4B"/>
    <w:rsid w:val="00092434"/>
    <w:rsid w:val="00094143"/>
    <w:rsid w:val="000F5E72"/>
    <w:rsid w:val="00130BF6"/>
    <w:rsid w:val="0018131B"/>
    <w:rsid w:val="001D0502"/>
    <w:rsid w:val="001D4606"/>
    <w:rsid w:val="001D5834"/>
    <w:rsid w:val="001F6D0E"/>
    <w:rsid w:val="00212BA5"/>
    <w:rsid w:val="00216730"/>
    <w:rsid w:val="00223285"/>
    <w:rsid w:val="0025353A"/>
    <w:rsid w:val="00255C90"/>
    <w:rsid w:val="002905C3"/>
    <w:rsid w:val="00312B40"/>
    <w:rsid w:val="00356D5C"/>
    <w:rsid w:val="00385184"/>
    <w:rsid w:val="003A289A"/>
    <w:rsid w:val="00415C58"/>
    <w:rsid w:val="004B7DC0"/>
    <w:rsid w:val="004D0BBD"/>
    <w:rsid w:val="004E468C"/>
    <w:rsid w:val="00502874"/>
    <w:rsid w:val="00502D75"/>
    <w:rsid w:val="00536CFF"/>
    <w:rsid w:val="00570375"/>
    <w:rsid w:val="00582701"/>
    <w:rsid w:val="00590EC7"/>
    <w:rsid w:val="005B143D"/>
    <w:rsid w:val="005D1EAA"/>
    <w:rsid w:val="005D5C2C"/>
    <w:rsid w:val="00614AF9"/>
    <w:rsid w:val="00665A85"/>
    <w:rsid w:val="00683C77"/>
    <w:rsid w:val="006A4486"/>
    <w:rsid w:val="006C22A6"/>
    <w:rsid w:val="006E0230"/>
    <w:rsid w:val="007222DC"/>
    <w:rsid w:val="007C48AE"/>
    <w:rsid w:val="007C6CCF"/>
    <w:rsid w:val="007E156D"/>
    <w:rsid w:val="007F3A92"/>
    <w:rsid w:val="0083058B"/>
    <w:rsid w:val="008446EE"/>
    <w:rsid w:val="008550C6"/>
    <w:rsid w:val="00867EC5"/>
    <w:rsid w:val="008A53F0"/>
    <w:rsid w:val="008E7927"/>
    <w:rsid w:val="008F298A"/>
    <w:rsid w:val="0097252B"/>
    <w:rsid w:val="009966CA"/>
    <w:rsid w:val="009C4B8A"/>
    <w:rsid w:val="009C62A2"/>
    <w:rsid w:val="009F7B6A"/>
    <w:rsid w:val="00A12D40"/>
    <w:rsid w:val="00A13A76"/>
    <w:rsid w:val="00A17EF4"/>
    <w:rsid w:val="00A84861"/>
    <w:rsid w:val="00A97645"/>
    <w:rsid w:val="00AF4EF7"/>
    <w:rsid w:val="00B5697F"/>
    <w:rsid w:val="00B86071"/>
    <w:rsid w:val="00B978F2"/>
    <w:rsid w:val="00BB2BFC"/>
    <w:rsid w:val="00BE0A6B"/>
    <w:rsid w:val="00C32195"/>
    <w:rsid w:val="00C7094D"/>
    <w:rsid w:val="00C95375"/>
    <w:rsid w:val="00CA5B6C"/>
    <w:rsid w:val="00CA732E"/>
    <w:rsid w:val="00CB07B0"/>
    <w:rsid w:val="00CD1782"/>
    <w:rsid w:val="00CE3E31"/>
    <w:rsid w:val="00CE46C8"/>
    <w:rsid w:val="00CF1B69"/>
    <w:rsid w:val="00D21402"/>
    <w:rsid w:val="00D34D54"/>
    <w:rsid w:val="00D442C5"/>
    <w:rsid w:val="00D614C2"/>
    <w:rsid w:val="00D92402"/>
    <w:rsid w:val="00DC6AB3"/>
    <w:rsid w:val="00DF0B7F"/>
    <w:rsid w:val="00E078D4"/>
    <w:rsid w:val="00EB0776"/>
    <w:rsid w:val="00EB094D"/>
    <w:rsid w:val="00F00992"/>
    <w:rsid w:val="00F01E83"/>
    <w:rsid w:val="00F30DC6"/>
    <w:rsid w:val="00F55962"/>
    <w:rsid w:val="00F72AF1"/>
    <w:rsid w:val="00F91DCA"/>
    <w:rsid w:val="00F970B0"/>
    <w:rsid w:val="00FB0365"/>
    <w:rsid w:val="00FC1232"/>
    <w:rsid w:val="01A82257"/>
    <w:rsid w:val="01E90844"/>
    <w:rsid w:val="02EA788B"/>
    <w:rsid w:val="03621D41"/>
    <w:rsid w:val="050D470B"/>
    <w:rsid w:val="08225D0E"/>
    <w:rsid w:val="0A7F3593"/>
    <w:rsid w:val="0D0D53CB"/>
    <w:rsid w:val="10744391"/>
    <w:rsid w:val="116D35FB"/>
    <w:rsid w:val="13BC264A"/>
    <w:rsid w:val="14441A78"/>
    <w:rsid w:val="15FD11E9"/>
    <w:rsid w:val="1BBA7E99"/>
    <w:rsid w:val="207C4E58"/>
    <w:rsid w:val="23CE11F0"/>
    <w:rsid w:val="29D55086"/>
    <w:rsid w:val="2CCD678E"/>
    <w:rsid w:val="2D582B4B"/>
    <w:rsid w:val="2F9B273A"/>
    <w:rsid w:val="318D26EA"/>
    <w:rsid w:val="34146B4C"/>
    <w:rsid w:val="367B0533"/>
    <w:rsid w:val="37677539"/>
    <w:rsid w:val="3CE7008D"/>
    <w:rsid w:val="4105242A"/>
    <w:rsid w:val="46E97F6B"/>
    <w:rsid w:val="48895562"/>
    <w:rsid w:val="4B9F32EE"/>
    <w:rsid w:val="4D6A622F"/>
    <w:rsid w:val="4E832A53"/>
    <w:rsid w:val="4E867D28"/>
    <w:rsid w:val="50404436"/>
    <w:rsid w:val="510535FA"/>
    <w:rsid w:val="546461A1"/>
    <w:rsid w:val="56084B73"/>
    <w:rsid w:val="56F75D8C"/>
    <w:rsid w:val="5A67147B"/>
    <w:rsid w:val="5C4A61E4"/>
    <w:rsid w:val="5DC30553"/>
    <w:rsid w:val="5FDD7726"/>
    <w:rsid w:val="61375C06"/>
    <w:rsid w:val="61A94127"/>
    <w:rsid w:val="6546685C"/>
    <w:rsid w:val="688C2191"/>
    <w:rsid w:val="6E3631E6"/>
    <w:rsid w:val="75567436"/>
    <w:rsid w:val="782642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alloon Text"/>
    <w:basedOn w:val="1"/>
    <w:link w:val="11"/>
    <w:semiHidden/>
    <w:unhideWhenUsed/>
    <w:qFormat/>
    <w:uiPriority w:val="99"/>
    <w:rPr>
      <w:sz w:val="18"/>
      <w:szCs w:val="18"/>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List"/>
    <w:basedOn w:val="1"/>
    <w:unhideWhenUsed/>
    <w:qFormat/>
    <w:uiPriority w:val="99"/>
    <w:pPr>
      <w:ind w:left="200" w:hanging="200" w:hangingChars="200"/>
      <w:contextualSpacing/>
    </w:pPr>
  </w:style>
  <w:style w:type="character" w:customStyle="1" w:styleId="8">
    <w:name w:val="页眉 字符"/>
    <w:basedOn w:val="7"/>
    <w:link w:val="4"/>
    <w:qFormat/>
    <w:uiPriority w:val="99"/>
    <w:rPr>
      <w:sz w:val="18"/>
      <w:szCs w:val="18"/>
    </w:rPr>
  </w:style>
  <w:style w:type="character" w:customStyle="1" w:styleId="9">
    <w:name w:val="页脚 字符"/>
    <w:basedOn w:val="7"/>
    <w:link w:val="3"/>
    <w:qFormat/>
    <w:uiPriority w:val="99"/>
    <w:rPr>
      <w:sz w:val="18"/>
      <w:szCs w:val="18"/>
    </w:rPr>
  </w:style>
  <w:style w:type="paragraph" w:styleId="10">
    <w:name w:val="List Paragraph"/>
    <w:basedOn w:val="1"/>
    <w:qFormat/>
    <w:uiPriority w:val="34"/>
    <w:pPr>
      <w:ind w:firstLine="420" w:firstLineChars="200"/>
    </w:pPr>
  </w:style>
  <w:style w:type="character" w:customStyle="1" w:styleId="11">
    <w:name w:val="批注框文本 字符"/>
    <w:basedOn w:val="7"/>
    <w:link w:val="2"/>
    <w:semiHidden/>
    <w:qFormat/>
    <w:uiPriority w:val="99"/>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2577</Words>
  <Characters>2705</Characters>
  <Lines>17</Lines>
  <Paragraphs>4</Paragraphs>
  <TotalTime>5</TotalTime>
  <ScaleCrop>false</ScaleCrop>
  <LinksUpToDate>false</LinksUpToDate>
  <CharactersWithSpaces>2711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2024-06-25T02:11:00Z</dcterms:created>
  <dc:creator>goldwind</dc:creator>
  <cp:lastModifiedBy>℡</cp:lastModifiedBy>
  <cp:lastPrinted>2026-05-27T06:31:00Z</cp:lastPrinted>
  <dcterms:modified xsi:type="dcterms:W3CDTF">2026-06-03T06:38:16Z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497348AB26C741C5A189329AA2970F44_13</vt:lpwstr>
  </property>
  <property fmtid="{D5CDD505-2E9C-101B-9397-08002B2CF9AE}" pid="4" name="KSOTemplateDocerSaveRecord">
    <vt:lpwstr>eyJoZGlkIjoiMzdkZTY4YTc3NGNmNjkzMjIxZDNjYzJkNzA5NmExOTQiLCJ1c2VySWQiOiIyOTY2ODY3NTIifQ==</vt:lpwstr>
  </property>
</Properties>
</file>