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outlineLvl w:val="0"/>
        <w:rPr>
          <w:rFonts w:hint="eastAsia" w:ascii="宋体" w:hAnsi="宋体" w:eastAsia="宋体" w:cs="宋体"/>
          <w:b/>
          <w:color w:val="auto"/>
          <w:sz w:val="36"/>
          <w:szCs w:val="36"/>
          <w:lang w:val="en-US" w:eastAsia="zh-CN"/>
        </w:rPr>
      </w:pPr>
      <w:bookmarkStart w:id="0" w:name="_Toc19315"/>
      <w:bookmarkStart w:id="1" w:name="_Toc915"/>
      <w:bookmarkStart w:id="2" w:name="_Toc6704"/>
      <w:bookmarkStart w:id="3" w:name="_Toc741"/>
      <w:bookmarkStart w:id="4" w:name="_Toc5644"/>
      <w:bookmarkStart w:id="5" w:name="_Toc28555"/>
      <w:bookmarkStart w:id="6" w:name="_Toc15335"/>
      <w:bookmarkStart w:id="7" w:name="_Toc4609"/>
      <w:bookmarkStart w:id="8" w:name="_Toc10096"/>
      <w:bookmarkStart w:id="9" w:name="_Toc23296"/>
      <w:bookmarkStart w:id="10" w:name="_Toc5845"/>
      <w:r>
        <w:rPr>
          <w:rFonts w:hint="eastAsia" w:ascii="宋体" w:hAnsi="宋体" w:cs="宋体"/>
          <w:b/>
          <w:color w:val="auto"/>
          <w:sz w:val="36"/>
          <w:szCs w:val="36"/>
          <w:lang w:val="en-US" w:eastAsia="zh-CN"/>
        </w:rPr>
        <w:t>附件：</w:t>
      </w:r>
    </w:p>
    <w:p>
      <w:pPr>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第四章   采购需求</w:t>
      </w:r>
      <w:bookmarkEnd w:id="0"/>
      <w:bookmarkEnd w:id="1"/>
      <w:bookmarkEnd w:id="2"/>
      <w:bookmarkEnd w:id="3"/>
      <w:bookmarkEnd w:id="4"/>
      <w:bookmarkEnd w:id="5"/>
      <w:bookmarkEnd w:id="6"/>
      <w:bookmarkEnd w:id="7"/>
      <w:bookmarkEnd w:id="8"/>
      <w:bookmarkEnd w:id="9"/>
      <w:bookmarkEnd w:id="10"/>
    </w:p>
    <w:p>
      <w:pPr>
        <w:spacing w:line="360" w:lineRule="auto"/>
        <w:ind w:firstLine="480" w:firstLineChars="200"/>
        <w:contextualSpacing/>
        <w:rPr>
          <w:rFonts w:hint="eastAsia" w:ascii="宋体" w:hAnsi="宋体" w:cs="宋体"/>
          <w:b/>
          <w:color w:val="auto"/>
          <w:sz w:val="24"/>
        </w:rPr>
      </w:pPr>
      <w:r>
        <w:rPr>
          <w:rFonts w:hint="eastAsia" w:ascii="宋体" w:hAnsi="宋体" w:cs="宋体"/>
          <w:b/>
          <w:color w:val="auto"/>
          <w:sz w:val="24"/>
        </w:rPr>
        <w:t>一、采购标的</w:t>
      </w:r>
    </w:p>
    <w:p>
      <w:pPr>
        <w:spacing w:line="360" w:lineRule="auto"/>
        <w:ind w:firstLine="480" w:firstLineChars="200"/>
        <w:rPr>
          <w:rFonts w:hint="eastAsia"/>
          <w:color w:val="auto"/>
        </w:rPr>
      </w:pPr>
      <w:r>
        <w:rPr>
          <w:rFonts w:hint="eastAsia" w:ascii="宋体" w:hAnsi="宋体" w:cs="宋体"/>
          <w:color w:val="auto"/>
          <w:sz w:val="24"/>
        </w:rPr>
        <w:t>1.采购标的（简要服务内容及数量）</w:t>
      </w:r>
    </w:p>
    <w:tbl>
      <w:tblPr>
        <w:tblStyle w:val="6"/>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73"/>
        <w:gridCol w:w="1233"/>
        <w:gridCol w:w="845"/>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73"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包号</w:t>
            </w:r>
          </w:p>
        </w:tc>
        <w:tc>
          <w:tcPr>
            <w:tcW w:w="1773"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标的名称</w:t>
            </w:r>
          </w:p>
        </w:tc>
        <w:tc>
          <w:tcPr>
            <w:tcW w:w="1233"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最高限价（万元）</w:t>
            </w:r>
          </w:p>
        </w:tc>
        <w:tc>
          <w:tcPr>
            <w:tcW w:w="845"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数量</w:t>
            </w:r>
          </w:p>
        </w:tc>
        <w:tc>
          <w:tcPr>
            <w:tcW w:w="3529"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简要采购需求或服务要求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73"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01</w:t>
            </w:r>
          </w:p>
        </w:tc>
        <w:tc>
          <w:tcPr>
            <w:tcW w:w="1773" w:type="dxa"/>
            <w:noWrap w:val="0"/>
            <w:vAlign w:val="center"/>
          </w:tcPr>
          <w:p>
            <w:pPr>
              <w:spacing w:line="360" w:lineRule="auto"/>
              <w:jc w:val="center"/>
              <w:rPr>
                <w:rFonts w:hint="eastAsia" w:ascii="宋体" w:hAnsi="宋体" w:eastAsia="宋体" w:cs="宋体"/>
                <w:bCs/>
                <w:color w:val="auto"/>
                <w:sz w:val="24"/>
                <w:lang w:eastAsia="zh-CN"/>
              </w:rPr>
            </w:pPr>
            <w:r>
              <w:rPr>
                <w:rFonts w:hint="eastAsia" w:ascii="宋体" w:hAnsi="宋体" w:cs="宋体"/>
                <w:bCs/>
                <w:color w:val="auto"/>
                <w:sz w:val="24"/>
                <w:lang w:eastAsia="zh-CN"/>
              </w:rPr>
              <w:t>2025年工青妇系统榜样模范人物及工会工作宣传</w:t>
            </w:r>
          </w:p>
        </w:tc>
        <w:tc>
          <w:tcPr>
            <w:tcW w:w="1233" w:type="dxa"/>
            <w:noWrap w:val="0"/>
            <w:vAlign w:val="center"/>
          </w:tcPr>
          <w:p>
            <w:pPr>
              <w:spacing w:line="360" w:lineRule="auto"/>
              <w:jc w:val="center"/>
              <w:rPr>
                <w:rFonts w:ascii="宋体" w:hAnsi="宋体" w:cs="宋体"/>
                <w:bCs/>
                <w:color w:val="auto"/>
                <w:sz w:val="24"/>
              </w:rPr>
            </w:pPr>
            <w:r>
              <w:rPr>
                <w:rFonts w:hint="eastAsia" w:ascii="宋体" w:hAnsi="宋体" w:cs="宋体"/>
                <w:color w:val="auto"/>
                <w:kern w:val="0"/>
                <w:sz w:val="24"/>
              </w:rPr>
              <w:t>50</w:t>
            </w:r>
          </w:p>
        </w:tc>
        <w:tc>
          <w:tcPr>
            <w:tcW w:w="845"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1项</w:t>
            </w:r>
          </w:p>
        </w:tc>
        <w:tc>
          <w:tcPr>
            <w:tcW w:w="3529" w:type="dxa"/>
            <w:noWrap w:val="0"/>
            <w:vAlign w:val="center"/>
          </w:tcPr>
          <w:p>
            <w:pPr>
              <w:spacing w:line="360" w:lineRule="auto"/>
              <w:jc w:val="left"/>
              <w:rPr>
                <w:rFonts w:hint="eastAsia" w:ascii="宋体" w:hAnsi="宋体" w:cs="宋体"/>
                <w:bCs/>
                <w:color w:val="auto"/>
                <w:sz w:val="24"/>
              </w:rPr>
            </w:pPr>
            <w:r>
              <w:rPr>
                <w:rFonts w:hint="eastAsia" w:ascii="宋体" w:hAnsi="宋体" w:cs="宋体"/>
                <w:bCs/>
                <w:color w:val="auto"/>
                <w:sz w:val="24"/>
              </w:rPr>
              <w:t>采购服务为：</w:t>
            </w:r>
            <w:r>
              <w:rPr>
                <w:rFonts w:hint="eastAsia" w:ascii="宋体" w:hAnsi="宋体" w:cs="宋体"/>
                <w:bCs/>
                <w:color w:val="auto"/>
                <w:sz w:val="24"/>
                <w:lang w:val="en-US" w:eastAsia="zh-CN"/>
              </w:rPr>
              <w:t>1.经开区范围内显著位置8K超高清户外大屏，不少于2处，不低于4周关于“劳动模范”“亦城青年榜样”“国际志愿者日”“反家庭暴力”相关视频的循环播放；2.经开区范围内重点地段的公交站内宣传栏，不少于40处，不低于1月关于“亦城青年榜样”“青年突击队”的海报投放；3.经开区重点商圈室内高清大屏，不少于3处，不低于2周关于“劳动模范”“亦城青年榜样”相关视频的循环播放。4</w:t>
            </w:r>
            <w:r>
              <w:rPr>
                <w:rFonts w:hint="eastAsia" w:ascii="宋体" w:hAnsi="宋体" w:cs="宋体"/>
                <w:bCs/>
                <w:color w:val="auto"/>
                <w:sz w:val="24"/>
              </w:rPr>
              <w:t>.其他：关于宣传的相关事项。具体内容详见竞争性磋商文件。</w:t>
            </w:r>
          </w:p>
        </w:tc>
      </w:tr>
    </w:tbl>
    <w:p>
      <w:pPr>
        <w:spacing w:line="360" w:lineRule="auto"/>
        <w:ind w:firstLine="480" w:firstLineChars="200"/>
        <w:rPr>
          <w:rFonts w:hint="eastAsia" w:ascii="宋体" w:hAnsi="宋体" w:cs="宋体"/>
          <w:color w:val="auto"/>
          <w:sz w:val="24"/>
        </w:rPr>
      </w:pPr>
      <w:bookmarkStart w:id="11" w:name="_Toc101165291"/>
      <w:r>
        <w:rPr>
          <w:rFonts w:hint="eastAsia" w:ascii="宋体" w:hAnsi="宋体" w:cs="宋体"/>
          <w:color w:val="auto"/>
          <w:sz w:val="24"/>
        </w:rPr>
        <w:t>2.项目</w:t>
      </w:r>
      <w:bookmarkEnd w:id="11"/>
      <w:r>
        <w:rPr>
          <w:rFonts w:hint="eastAsia" w:ascii="宋体" w:hAnsi="宋体" w:cs="宋体"/>
          <w:color w:val="auto"/>
          <w:sz w:val="24"/>
        </w:rPr>
        <w:t>背景</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为进一步引领职工群众思想、拓宽宣传渠道、提高宣传触达，</w:t>
      </w:r>
      <w:r>
        <w:rPr>
          <w:rFonts w:hint="eastAsia" w:ascii="宋体" w:hAnsi="宋体" w:cs="宋体"/>
          <w:color w:val="auto"/>
          <w:sz w:val="24"/>
          <w:lang w:val="en-US" w:eastAsia="zh-CN"/>
        </w:rPr>
        <w:t>北京经济技术开发</w:t>
      </w:r>
      <w:r>
        <w:rPr>
          <w:rFonts w:hint="eastAsia" w:ascii="宋体" w:hAnsi="宋体" w:cs="宋体"/>
          <w:color w:val="auto"/>
          <w:sz w:val="24"/>
          <w:highlight w:val="none"/>
          <w:lang w:val="en-US" w:eastAsia="zh-CN"/>
        </w:rPr>
        <w:t>区总工会</w:t>
      </w:r>
      <w:r>
        <w:rPr>
          <w:rFonts w:hint="eastAsia" w:ascii="宋体" w:hAnsi="宋体" w:cs="宋体"/>
          <w:color w:val="auto"/>
          <w:sz w:val="24"/>
          <w:highlight w:val="none"/>
        </w:rPr>
        <w:t>计</w:t>
      </w:r>
      <w:r>
        <w:rPr>
          <w:rFonts w:hint="eastAsia" w:ascii="宋体" w:hAnsi="宋体" w:cs="宋体"/>
          <w:color w:val="auto"/>
          <w:sz w:val="24"/>
        </w:rPr>
        <w:t>划在经开区职工关注度高的8K超高清户外大屏、公交站牌等实体媒介，宣传、展示亦城工匠、劳动模范、亦城青年榜样等人物及工会工作。</w:t>
      </w:r>
    </w:p>
    <w:p>
      <w:pPr>
        <w:spacing w:line="360" w:lineRule="auto"/>
        <w:ind w:firstLine="480" w:firstLineChars="200"/>
        <w:rPr>
          <w:rFonts w:hint="eastAsia" w:ascii="宋体" w:hAnsi="宋体" w:cs="宋体"/>
          <w:b/>
          <w:bCs/>
          <w:color w:val="auto"/>
          <w:sz w:val="24"/>
        </w:rPr>
      </w:pPr>
      <w:r>
        <w:rPr>
          <w:rFonts w:hint="eastAsia" w:ascii="宋体" w:hAnsi="宋体" w:cs="宋体"/>
          <w:b/>
          <w:bCs/>
          <w:color w:val="auto"/>
          <w:sz w:val="24"/>
        </w:rPr>
        <w:t>二、商务要求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1.实施的期限</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实施期限：</w:t>
      </w:r>
      <w:r>
        <w:rPr>
          <w:rFonts w:hint="eastAsia" w:ascii="宋体" w:hAnsi="宋体" w:cs="宋体"/>
          <w:color w:val="auto"/>
          <w:sz w:val="24"/>
          <w:lang w:eastAsia="zh-CN"/>
        </w:rPr>
        <w:t>签订合同后一年</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2.实施地点：</w:t>
      </w:r>
      <w:r>
        <w:rPr>
          <w:rFonts w:hint="eastAsia" w:ascii="宋体" w:hAnsi="宋体"/>
          <w:color w:val="auto"/>
          <w:sz w:val="24"/>
          <w:lang w:eastAsia="zh-CN"/>
        </w:rPr>
        <w:t>经开区</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3.付款条件（进度和方式）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详见第五章拟签订的合同文本。</w:t>
      </w:r>
    </w:p>
    <w:p>
      <w:pPr>
        <w:spacing w:line="360" w:lineRule="auto"/>
        <w:ind w:firstLine="480" w:firstLineChars="200"/>
        <w:rPr>
          <w:rFonts w:hint="eastAsia" w:ascii="宋体" w:hAnsi="宋体" w:cs="宋体"/>
          <w:b/>
          <w:bCs/>
          <w:color w:val="auto"/>
          <w:sz w:val="24"/>
        </w:rPr>
      </w:pPr>
      <w:r>
        <w:rPr>
          <w:rFonts w:hint="eastAsia" w:ascii="宋体" w:hAnsi="宋体" w:cs="宋体"/>
          <w:b/>
          <w:bCs/>
          <w:color w:val="auto"/>
          <w:sz w:val="24"/>
        </w:rPr>
        <w:t>三、技术要求</w:t>
      </w:r>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一</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项目内容</w:t>
      </w:r>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8K超高清户外大屏</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“劳动模范”：3分钟左右视频14个，于区内显著位置不少于2处户外大屏幕，不低于1周的循环播放。</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“亦城青年榜样”：3分钟左右视频10个，于区内显著位置不少于2处户外大屏幕，不低于1周的循环播放。</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“国际志愿者日”：5分钟左右视频1个，于区内显著位置不少于2处户外大屏幕，不低于1周的循环播放。</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rPr>
        <w:t>“反家暴视频”：3分钟左右视频1个，于区内显著位置不少于2处户外大屏幕，不低于1周的循环播放。</w:t>
      </w:r>
    </w:p>
    <w:p>
      <w:pPr>
        <w:spacing w:line="360" w:lineRule="auto"/>
        <w:ind w:firstLine="480" w:firstLineChars="200"/>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公交站</w:t>
      </w:r>
      <w:r>
        <w:rPr>
          <w:rFonts w:hint="eastAsia" w:ascii="宋体" w:hAnsi="宋体" w:eastAsia="宋体" w:cs="宋体"/>
          <w:b/>
          <w:bCs/>
          <w:color w:val="auto"/>
          <w:sz w:val="24"/>
          <w:lang w:val="en-US" w:eastAsia="zh-CN"/>
        </w:rPr>
        <w:t>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“亦城青年榜样”：10名榜样海报，于区内重点地段不少于20处公交站牌，不低于1个月的投放。</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“青年突击队”：10支突击队海报，于区内重点地段不少于20处公交站牌，不低于1个月的投放。</w:t>
      </w:r>
    </w:p>
    <w:p>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热门商圈室内高清大屏</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“劳动模范”：3分钟左右视频14个，于大族广场室</w:t>
      </w:r>
      <w:r>
        <w:rPr>
          <w:rFonts w:hint="eastAsia" w:ascii="宋体" w:hAnsi="宋体" w:cs="宋体"/>
          <w:color w:val="auto"/>
          <w:sz w:val="24"/>
          <w:lang w:val="en-US" w:eastAsia="zh-CN"/>
        </w:rPr>
        <w:t>内</w:t>
      </w:r>
      <w:r>
        <w:rPr>
          <w:rFonts w:hint="eastAsia" w:ascii="宋体" w:hAnsi="宋体" w:eastAsia="宋体" w:cs="宋体"/>
          <w:color w:val="auto"/>
          <w:sz w:val="24"/>
        </w:rPr>
        <w:t>大屏幕；15秒视频1个，于龙湖天街、力宝华联商场内大屏幕，均不低于2周的循环播放。</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“亦城青年榜样”：3分钟左右视频10个，于大族广场室内大屏幕；15秒视频1个，于龙湖天街、力宝华联商场内大屏幕，均不低于2周的循环播放；</w:t>
      </w:r>
    </w:p>
    <w:p>
      <w:pPr>
        <w:spacing w:line="360" w:lineRule="auto"/>
        <w:ind w:firstLine="480" w:firstLineChars="200"/>
        <w:rPr>
          <w:rFonts w:ascii="宋体" w:hAnsi="宋体" w:cs="宋体"/>
          <w:b/>
          <w:bCs/>
          <w:color w:val="auto"/>
          <w:sz w:val="24"/>
        </w:rPr>
      </w:pPr>
      <w:r>
        <w:rPr>
          <w:rFonts w:hint="eastAsia" w:ascii="宋体" w:hAnsi="宋体" w:cs="宋体"/>
          <w:b/>
          <w:bCs/>
          <w:color w:val="auto"/>
          <w:sz w:val="24"/>
          <w:lang w:val="en-US" w:eastAsia="zh-CN"/>
        </w:rPr>
        <w:t>（二）</w:t>
      </w:r>
      <w:r>
        <w:rPr>
          <w:rFonts w:hint="eastAsia" w:ascii="宋体" w:hAnsi="宋体" w:cs="宋体"/>
          <w:b/>
          <w:bCs/>
          <w:color w:val="auto"/>
          <w:sz w:val="24"/>
        </w:rPr>
        <w:t>交付验收</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验收内容应当包括</w:t>
      </w:r>
      <w:r>
        <w:rPr>
          <w:rFonts w:hint="eastAsia" w:ascii="宋体" w:hAnsi="宋体" w:eastAsia="宋体" w:cs="宋体"/>
          <w:color w:val="auto"/>
          <w:sz w:val="24"/>
          <w:highlight w:val="none"/>
          <w:lang w:val="en-US" w:eastAsia="zh-CN"/>
        </w:rPr>
        <w:t>（1）视频投放期间，每个屏每天不少于1次的佐证资料（效果照片以及现场视频录制）；（2）海报投放期间，每个公交站每周不少于1次的佐证资料（效果照片以及现场视频录制）；（3）项目结束后，宣传效果评估报告1份。</w:t>
      </w:r>
      <w:bookmarkStart w:id="12" w:name="_GoBack"/>
      <w:bookmarkEnd w:id="12"/>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供应商执行现场视频投放、公交站海报投放后，应当通知采购人进行验收，如在事先约定标准的基础上，采购人提出修改意见，供应商应积极按照采购人的意见，在不影响采购人活动正常开展的基础上进行整改。</w:t>
      </w:r>
    </w:p>
    <w:p>
      <w:pPr>
        <w:spacing w:line="360" w:lineRule="auto"/>
        <w:ind w:firstLine="480" w:firstLineChars="200"/>
        <w:rPr>
          <w:rFonts w:hint="eastAsia" w:ascii="宋体" w:hAnsi="宋体" w:cs="宋体"/>
          <w:b/>
          <w:bCs/>
          <w:color w:val="auto"/>
          <w:sz w:val="24"/>
        </w:rPr>
      </w:pPr>
      <w:r>
        <w:rPr>
          <w:rFonts w:hint="eastAsia" w:ascii="宋体" w:hAnsi="宋体" w:cs="宋体"/>
          <w:b/>
          <w:bCs/>
          <w:color w:val="auto"/>
          <w:sz w:val="24"/>
          <w:lang w:val="en-US" w:eastAsia="zh-CN"/>
        </w:rPr>
        <w:t>（三）</w:t>
      </w:r>
      <w:r>
        <w:rPr>
          <w:rFonts w:hint="eastAsia" w:ascii="宋体" w:hAnsi="宋体" w:cs="宋体"/>
          <w:b/>
          <w:bCs/>
          <w:color w:val="auto"/>
          <w:sz w:val="24"/>
        </w:rPr>
        <w:t>质量保证及安全责任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供应商负有对已完成的投放在项目结束之前，进行成品保护工作的义务。</w:t>
      </w:r>
    </w:p>
    <w:p>
      <w:pPr>
        <w:spacing w:line="360" w:lineRule="auto"/>
        <w:ind w:firstLine="480" w:firstLineChars="200"/>
        <w:rPr>
          <w:rFonts w:hint="eastAsia" w:ascii="宋体" w:hAnsi="宋体" w:cs="宋体"/>
          <w:sz w:val="24"/>
        </w:rPr>
      </w:pPr>
      <w:r>
        <w:rPr>
          <w:rFonts w:hint="eastAsia" w:ascii="宋体" w:hAnsi="宋体" w:cs="宋体"/>
          <w:color w:val="auto"/>
          <w:sz w:val="24"/>
          <w:lang w:val="en-US" w:eastAsia="zh-CN"/>
        </w:rPr>
        <w:t>2.</w:t>
      </w:r>
      <w:r>
        <w:rPr>
          <w:rFonts w:hint="eastAsia" w:ascii="宋体" w:hAnsi="宋体" w:cs="宋体"/>
          <w:color w:val="auto"/>
          <w:sz w:val="24"/>
        </w:rPr>
        <w:t>投放经采购人验收合格后至项目结束之日内，供应商应当向采购人免费提供质量维护和维修服务，并承担安保责任；即使采购人在验收时已尽必要地注意但仍暂时难以发现的质量和安全问</w:t>
      </w:r>
      <w:r>
        <w:rPr>
          <w:rFonts w:hint="eastAsia" w:ascii="宋体" w:hAnsi="宋体" w:cs="宋体"/>
          <w:sz w:val="24"/>
        </w:rPr>
        <w:t>题，在项目期间，采购人有权要求供应商整改且无需另行支付任何费用。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C1CE1"/>
    <w:rsid w:val="486C5125"/>
    <w:rsid w:val="777C7637"/>
    <w:rsid w:val="7BF5199D"/>
    <w:rsid w:val="F9EEBBD9"/>
    <w:rsid w:val="FDD7529D"/>
    <w:rsid w:val="FDFF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hAnsi="Times New Roman" w:eastAsia="宋体" w:cs="Times New Roman"/>
      <w:b/>
      <w:kern w:val="44"/>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3"/>
    <w:qFormat/>
    <w:uiPriority w:val="0"/>
    <w:pPr>
      <w:keepNext w:val="0"/>
      <w:keepLines w:val="0"/>
      <w:spacing w:before="0" w:after="0" w:line="240" w:lineRule="auto"/>
    </w:pPr>
    <w:rPr>
      <w:rFonts w:ascii="黑体" w:hAnsi="黑体" w:eastAsia="黑体"/>
      <w:b w:val="0"/>
      <w:kern w:val="2"/>
      <w:sz w:val="30"/>
      <w:szCs w:val="30"/>
    </w:rPr>
  </w:style>
  <w:style w:type="paragraph" w:styleId="4">
    <w:name w:val="footer"/>
    <w:basedOn w:val="1"/>
    <w:qFormat/>
    <w:uiPriority w:val="0"/>
    <w:pPr>
      <w:tabs>
        <w:tab w:val="center" w:pos="4153"/>
        <w:tab w:val="right" w:pos="8306"/>
      </w:tabs>
      <w:autoSpaceDE w:val="0"/>
      <w:autoSpaceDN w:val="0"/>
      <w:adjustRightInd w:val="0"/>
      <w:snapToGrid w:val="0"/>
      <w:jc w:val="left"/>
    </w:pPr>
    <w:rPr>
      <w:rFonts w:ascii="宋体" w:hAnsi="Times New Roman" w:eastAsia="宋体" w:cs="Times New Roman"/>
      <w:kern w:val="0"/>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1297</Words>
  <Characters>1333</Characters>
  <Lines>0</Lines>
  <Paragraphs>0</Paragraphs>
  <TotalTime>1</TotalTime>
  <ScaleCrop>false</ScaleCrop>
  <LinksUpToDate>false</LinksUpToDate>
  <CharactersWithSpaces>1336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2025-06-04T18:09:00Z</dcterms:created>
  <dc:creator>Administrator</dc:creator>
  <cp:lastModifiedBy>仇立丹（三元  Christina）</cp:lastModifiedBy>
  <cp:lastPrinted>2025-06-05T08:28:00Z</cp:lastPrinted>
  <dcterms:modified xsi:type="dcterms:W3CDTF">2025-06-05T09:42:20Z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KSOTemplateDocerSaveRecord">
    <vt:lpwstr>eyJoZGlkIjoiYjFlNjZhMGU1NDRlZWE3MDBlNzYyZDA1YjBlNGQ5YmUiLCJ1c2VySWQiOiI5MDQyNzg1OTIifQ==</vt:lpwstr>
  </property>
  <property fmtid="{D5CDD505-2E9C-101B-9397-08002B2CF9AE}" pid="4" name="ICV">
    <vt:lpwstr>76F941257F6745A1990ED80E130A21B8_13</vt:lpwstr>
  </property>
</Properties>
</file>