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黑体" w:eastAsia="黑体" w:cs="黑体"/>
          <w:bCs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kern w:val="0"/>
          <w:sz w:val="32"/>
          <w:szCs w:val="32"/>
          <w:lang w:val="en-US" w:eastAsia="zh-CN"/>
        </w:rPr>
        <w:t>1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2024年花艺环境设计师北京工匠人才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val="en-US" w:eastAsia="zh-CN"/>
        </w:rPr>
        <w:t>研修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班课程安排表</w:t>
      </w:r>
    </w:p>
    <w:p>
      <w:pPr>
        <w:jc w:val="center"/>
        <w:rPr>
          <w:rFonts w:hint="eastAsia" w:ascii="仿宋_GB2312" w:hAnsi="仿宋_GB2312" w:cs="仿宋_GB2312"/>
          <w:sz w:val="24"/>
        </w:rPr>
      </w:pPr>
    </w:p>
    <w:tbl>
      <w:tblPr>
        <w:tblStyle w:val="8"/>
        <w:tblW w:w="142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7"/>
        <w:gridCol w:w="2269"/>
        <w:gridCol w:w="1793"/>
        <w:gridCol w:w="4340"/>
        <w:gridCol w:w="2049"/>
        <w:gridCol w:w="25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tblHeader/>
          <w:jc w:val="center"/>
        </w:trPr>
        <w:tc>
          <w:tcPr>
            <w:tcW w:w="1257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  <w:lang w:bidi="ar"/>
              </w:rPr>
              <w:t>培训日期</w:t>
            </w:r>
          </w:p>
        </w:tc>
        <w:tc>
          <w:tcPr>
            <w:tcW w:w="22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  <w:lang w:bidi="ar"/>
              </w:rPr>
              <w:t>培训时间</w:t>
            </w:r>
          </w:p>
        </w:tc>
        <w:tc>
          <w:tcPr>
            <w:tcW w:w="1793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  <w:lang w:bidi="ar"/>
              </w:rPr>
              <w:t>培训形式</w:t>
            </w:r>
          </w:p>
        </w:tc>
        <w:tc>
          <w:tcPr>
            <w:tcW w:w="4340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  <w:lang w:bidi="ar"/>
              </w:rPr>
              <w:t>培训内容</w:t>
            </w:r>
          </w:p>
        </w:tc>
        <w:tc>
          <w:tcPr>
            <w:tcW w:w="20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  <w:lang w:bidi="ar"/>
              </w:rPr>
              <w:t>培训地点</w:t>
            </w:r>
          </w:p>
        </w:tc>
        <w:tc>
          <w:tcPr>
            <w:tcW w:w="2529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  <w:lang w:bidi="ar"/>
              </w:rPr>
              <w:t>授课教师及简介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  <w:jc w:val="center"/>
        </w:trPr>
        <w:tc>
          <w:tcPr>
            <w:tcW w:w="1257" w:type="dxa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12</w:t>
            </w:r>
            <w:r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月2日</w:t>
            </w:r>
          </w:p>
        </w:tc>
        <w:tc>
          <w:tcPr>
            <w:tcW w:w="22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上午9:00-12:00</w:t>
            </w:r>
          </w:p>
        </w:tc>
        <w:tc>
          <w:tcPr>
            <w:tcW w:w="1793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线下理论</w:t>
            </w:r>
          </w:p>
        </w:tc>
        <w:tc>
          <w:tcPr>
            <w:tcW w:w="4340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精研植绿技艺 成就匠人匠心</w:t>
            </w:r>
          </w:p>
        </w:tc>
        <w:tc>
          <w:tcPr>
            <w:tcW w:w="204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奥运花卉配送中心</w:t>
            </w:r>
          </w:p>
        </w:tc>
        <w:tc>
          <w:tcPr>
            <w:tcW w:w="2529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杨辉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，第三届北京大工匠，高级技师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1" w:hRule="atLeast"/>
          <w:jc w:val="center"/>
        </w:trPr>
        <w:tc>
          <w:tcPr>
            <w:tcW w:w="1257" w:type="dxa"/>
            <w:vMerge w:val="continue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2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下午13:30-17:30</w:t>
            </w:r>
          </w:p>
        </w:tc>
        <w:tc>
          <w:tcPr>
            <w:tcW w:w="1793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线下理论</w:t>
            </w:r>
          </w:p>
        </w:tc>
        <w:tc>
          <w:tcPr>
            <w:tcW w:w="4340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园林设计</w:t>
            </w:r>
          </w:p>
        </w:tc>
        <w:tc>
          <w:tcPr>
            <w:tcW w:w="204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529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李晓娟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，北京林业大学，高级讲师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6" w:hRule="atLeast"/>
          <w:jc w:val="center"/>
        </w:trPr>
        <w:tc>
          <w:tcPr>
            <w:tcW w:w="1257" w:type="dxa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12</w:t>
            </w:r>
            <w:r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日</w:t>
            </w:r>
          </w:p>
        </w:tc>
        <w:tc>
          <w:tcPr>
            <w:tcW w:w="22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上午9:00-12:00</w:t>
            </w:r>
          </w:p>
        </w:tc>
        <w:tc>
          <w:tcPr>
            <w:tcW w:w="1793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线下理论</w:t>
            </w:r>
          </w:p>
        </w:tc>
        <w:tc>
          <w:tcPr>
            <w:tcW w:w="4340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花卉植物材料识别与应用</w:t>
            </w:r>
          </w:p>
        </w:tc>
        <w:tc>
          <w:tcPr>
            <w:tcW w:w="204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529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尉淑珍，运城学院，副教授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8" w:hRule="atLeast"/>
          <w:jc w:val="center"/>
        </w:trPr>
        <w:tc>
          <w:tcPr>
            <w:tcW w:w="1257" w:type="dxa"/>
            <w:vMerge w:val="continue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2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下午13:30-17:30</w:t>
            </w:r>
          </w:p>
        </w:tc>
        <w:tc>
          <w:tcPr>
            <w:tcW w:w="1793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线下理论</w:t>
            </w:r>
          </w:p>
        </w:tc>
        <w:tc>
          <w:tcPr>
            <w:tcW w:w="4340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花卉植物材料识别与应用</w:t>
            </w:r>
          </w:p>
        </w:tc>
        <w:tc>
          <w:tcPr>
            <w:tcW w:w="204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529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尉淑珍，运城学院，副教授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6" w:hRule="atLeast"/>
          <w:jc w:val="center"/>
        </w:trPr>
        <w:tc>
          <w:tcPr>
            <w:tcW w:w="1257" w:type="dxa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日</w:t>
            </w:r>
          </w:p>
        </w:tc>
        <w:tc>
          <w:tcPr>
            <w:tcW w:w="22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上午9:00-12:00</w:t>
            </w:r>
          </w:p>
        </w:tc>
        <w:tc>
          <w:tcPr>
            <w:tcW w:w="1793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线下理论</w:t>
            </w:r>
          </w:p>
        </w:tc>
        <w:tc>
          <w:tcPr>
            <w:tcW w:w="4340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常见室内外植物材料种植与养护</w:t>
            </w:r>
          </w:p>
        </w:tc>
        <w:tc>
          <w:tcPr>
            <w:tcW w:w="204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529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董爱香，北京市园林科学研究院，教授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级高级工程师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6" w:hRule="atLeast"/>
          <w:jc w:val="center"/>
        </w:trPr>
        <w:tc>
          <w:tcPr>
            <w:tcW w:w="1257" w:type="dxa"/>
            <w:vMerge w:val="continue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2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下午13:30-17:30</w:t>
            </w:r>
          </w:p>
        </w:tc>
        <w:tc>
          <w:tcPr>
            <w:tcW w:w="1793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动手实操</w:t>
            </w:r>
          </w:p>
        </w:tc>
        <w:tc>
          <w:tcPr>
            <w:tcW w:w="4340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花坛花境设计与施工</w:t>
            </w:r>
          </w:p>
        </w:tc>
        <w:tc>
          <w:tcPr>
            <w:tcW w:w="204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北京花乡花木集团绿植中心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529" w:type="dxa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董爱香，北京市园林科学研究院，教授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级高级工程师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石丰瑞，北京花乡花木集团副总经理，高级工程师。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于长青，全国五一劳动奖章，全国技术能手，北京市技术能手。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6" w:hRule="atLeast"/>
          <w:jc w:val="center"/>
        </w:trPr>
        <w:tc>
          <w:tcPr>
            <w:tcW w:w="1257" w:type="dxa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12月5日</w:t>
            </w:r>
          </w:p>
        </w:tc>
        <w:tc>
          <w:tcPr>
            <w:tcW w:w="22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上午9:00-12:00</w:t>
            </w:r>
          </w:p>
        </w:tc>
        <w:tc>
          <w:tcPr>
            <w:tcW w:w="1793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动手实操</w:t>
            </w:r>
          </w:p>
        </w:tc>
        <w:tc>
          <w:tcPr>
            <w:tcW w:w="4340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花坛花境设计与施工</w:t>
            </w:r>
          </w:p>
        </w:tc>
        <w:tc>
          <w:tcPr>
            <w:tcW w:w="204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529" w:type="dxa"/>
            <w:vMerge w:val="continue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6" w:hRule="atLeast"/>
          <w:jc w:val="center"/>
        </w:trPr>
        <w:tc>
          <w:tcPr>
            <w:tcW w:w="1257" w:type="dxa"/>
            <w:vMerge w:val="continue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2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下午13:30-17:30</w:t>
            </w:r>
          </w:p>
        </w:tc>
        <w:tc>
          <w:tcPr>
            <w:tcW w:w="1793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动手实操</w:t>
            </w:r>
          </w:p>
        </w:tc>
        <w:tc>
          <w:tcPr>
            <w:tcW w:w="4340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花坛花境设计与施工</w:t>
            </w:r>
          </w:p>
        </w:tc>
        <w:tc>
          <w:tcPr>
            <w:tcW w:w="204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529" w:type="dxa"/>
            <w:vMerge w:val="continue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6" w:hRule="atLeast"/>
          <w:jc w:val="center"/>
        </w:trPr>
        <w:tc>
          <w:tcPr>
            <w:tcW w:w="1257" w:type="dxa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12月6日</w:t>
            </w:r>
          </w:p>
        </w:tc>
        <w:tc>
          <w:tcPr>
            <w:tcW w:w="22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上午9:00-12:00</w:t>
            </w:r>
          </w:p>
        </w:tc>
        <w:tc>
          <w:tcPr>
            <w:tcW w:w="1793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动手实操</w:t>
            </w:r>
          </w:p>
        </w:tc>
        <w:tc>
          <w:tcPr>
            <w:tcW w:w="4340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花坛花境设计与施工</w:t>
            </w:r>
          </w:p>
        </w:tc>
        <w:tc>
          <w:tcPr>
            <w:tcW w:w="204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529" w:type="dxa"/>
            <w:vMerge w:val="continue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6" w:hRule="atLeast"/>
          <w:jc w:val="center"/>
        </w:trPr>
        <w:tc>
          <w:tcPr>
            <w:tcW w:w="1257" w:type="dxa"/>
            <w:vMerge w:val="continue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2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下午13:00-14:30</w:t>
            </w:r>
          </w:p>
        </w:tc>
        <w:tc>
          <w:tcPr>
            <w:tcW w:w="1793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动手实操</w:t>
            </w:r>
          </w:p>
        </w:tc>
        <w:tc>
          <w:tcPr>
            <w:tcW w:w="4340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花坛花境设计与施工</w:t>
            </w:r>
          </w:p>
        </w:tc>
        <w:tc>
          <w:tcPr>
            <w:tcW w:w="204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529" w:type="dxa"/>
            <w:vMerge w:val="continue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0Yzc2NTA3NWI5YWMxOThjZThhOThmOThiZjc1ZDEifQ=="/>
  </w:docVars>
  <w:rsids>
    <w:rsidRoot w:val="00000000"/>
    <w:rsid w:val="0EA90264"/>
    <w:rsid w:val="0F2D2981"/>
    <w:rsid w:val="1DDC7709"/>
    <w:rsid w:val="219E39B8"/>
    <w:rsid w:val="2311286C"/>
    <w:rsid w:val="261C527F"/>
    <w:rsid w:val="317A3384"/>
    <w:rsid w:val="3882469C"/>
    <w:rsid w:val="38EF6936"/>
    <w:rsid w:val="3A3E152B"/>
    <w:rsid w:val="3C2722F9"/>
    <w:rsid w:val="43515CE6"/>
    <w:rsid w:val="51730B28"/>
    <w:rsid w:val="599D5E47"/>
    <w:rsid w:val="6BC7009E"/>
    <w:rsid w:val="6DFF1144"/>
    <w:rsid w:val="7CF44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spacing w:line="560" w:lineRule="exact"/>
      <w:ind w:firstLine="880" w:firstLineChars="200"/>
      <w:jc w:val="left"/>
      <w:outlineLvl w:val="0"/>
    </w:pPr>
    <w:rPr>
      <w:rFonts w:eastAsia="黑体" w:asciiTheme="majorAscii" w:hAnsiTheme="majorAscii" w:cstheme="majorBidi"/>
      <w:color w:val="000000" w:themeColor="text1"/>
      <w:sz w:val="32"/>
      <w:szCs w:val="48"/>
      <w14:textFill>
        <w14:solidFill>
          <w14:schemeClr w14:val="tx1"/>
        </w14:solidFill>
      </w14:textFill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480" w:lineRule="auto"/>
      <w:outlineLvl w:val="1"/>
    </w:pPr>
    <w:rPr>
      <w:rFonts w:ascii="Arial" w:hAnsi="Arial" w:eastAsia="黑体"/>
      <w:b/>
      <w:sz w:val="32"/>
      <w:szCs w:val="2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uiPriority w:val="0"/>
    <w:pPr>
      <w:ind w:firstLine="420" w:firstLineChars="200"/>
    </w:pPr>
  </w:style>
  <w:style w:type="paragraph" w:styleId="5">
    <w:name w:val="Body Text"/>
    <w:basedOn w:val="1"/>
    <w:qFormat/>
    <w:uiPriority w:val="0"/>
    <w:pPr>
      <w:widowControl w:val="0"/>
    </w:pPr>
    <w:rPr>
      <w:rFonts w:ascii="新宋体" w:hAnsi="新宋体" w:eastAsia="新宋体" w:cs="新宋体"/>
      <w:snapToGrid w:val="0"/>
      <w:color w:val="000000"/>
      <w:kern w:val="0"/>
      <w:sz w:val="31"/>
      <w:szCs w:val="31"/>
      <w:lang w:eastAsia="en-US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rFonts w:ascii="仿宋" w:hAnsi="仿宋" w:eastAsia="仿宋" w:cs="仿宋"/>
      <w:sz w:val="32"/>
      <w:szCs w:val="32"/>
    </w:rPr>
  </w:style>
  <w:style w:type="paragraph" w:styleId="7">
    <w:name w:val="Normal (Web)"/>
    <w:basedOn w:val="1"/>
    <w:qFormat/>
    <w:uiPriority w:val="0"/>
    <w:pPr>
      <w:spacing w:beforeAutospacing="1" w:after="0" w:afterAutospacing="0" w:line="560" w:lineRule="exact"/>
      <w:ind w:left="0" w:right="0" w:firstLine="720" w:firstLineChars="200"/>
      <w:jc w:val="left"/>
    </w:pPr>
    <w:rPr>
      <w:rFonts w:ascii="Calibri" w:hAnsi="Calibri" w:eastAsia="宋体" w:cs="宋体"/>
      <w:kern w:val="0"/>
      <w:sz w:val="24"/>
      <w:szCs w:val="24"/>
    </w:rPr>
  </w:style>
  <w:style w:type="character" w:customStyle="1" w:styleId="10">
    <w:name w:val="标题 1 Char"/>
    <w:link w:val="2"/>
    <w:qFormat/>
    <w:uiPriority w:val="9"/>
    <w:rPr>
      <w:rFonts w:eastAsia="黑体" w:asciiTheme="majorAscii" w:hAnsiTheme="majorAscii" w:cstheme="majorBidi"/>
      <w:color w:val="000000" w:themeColor="text1"/>
      <w:kern w:val="2"/>
      <w:sz w:val="32"/>
      <w:szCs w:val="48"/>
      <w:lang w:val="en-US" w:eastAsia="zh-CN" w:bidi="ar-SA"/>
      <w14:textFill>
        <w14:solidFill>
          <w14:schemeClr w14:val="tx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2024-02-21T08:44:00Z</dcterms:created>
  <dc:creator>aidou</dc:creator>
  <cp:lastModifiedBy>郭佳玲</cp:lastModifiedBy>
  <dcterms:modified xsi:type="dcterms:W3CDTF">2024-11-14T03:31:24Z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BE7284A6C4F041FBBBC291A302A7665A_12</vt:lpwstr>
  </property>
</Properties>
</file>