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附件1：</w:t>
      </w:r>
    </w:p>
    <w:p>
      <w:pPr>
        <w:spacing w:line="560" w:lineRule="exact"/>
        <w:jc w:val="center"/>
        <w:rPr>
          <w:rFonts w:ascii="方正小标宋简体" w:hAnsi="方正小标宋简体" w:eastAsia="方正小标宋简体" w:cs="方正小标宋简体"/>
          <w:bCs/>
          <w:kern w:val="0"/>
          <w:sz w:val="44"/>
          <w:szCs w:val="40"/>
          <w:highlight w:val="none"/>
        </w:rPr>
      </w:pPr>
    </w:p>
    <w:p>
      <w:pPr>
        <w:spacing w:line="560" w:lineRule="exact"/>
        <w:jc w:val="center"/>
        <w:rPr>
          <w:rFonts w:ascii="方正小标宋简体" w:hAnsi="方正小标宋简体" w:eastAsia="方正小标宋简体" w:cs="方正小标宋简体"/>
          <w:bCs/>
          <w:kern w:val="0"/>
          <w:sz w:val="44"/>
          <w:szCs w:val="40"/>
          <w:highlight w:val="none"/>
        </w:rPr>
      </w:pPr>
      <w:r>
        <w:rPr>
          <w:rFonts w:hint="eastAsia" w:ascii="方正小标宋简体" w:hAnsi="方正小标宋简体" w:eastAsia="方正小标宋简体" w:cs="方正小标宋简体"/>
          <w:bCs/>
          <w:kern w:val="0"/>
          <w:sz w:val="44"/>
          <w:szCs w:val="40"/>
          <w:highlight w:val="none"/>
        </w:rPr>
        <w:t>2024年“博大杯”北京经济技术开发区职工乒乓球比赛规程</w:t>
      </w:r>
    </w:p>
    <w:p>
      <w:pPr>
        <w:spacing w:line="560" w:lineRule="exact"/>
        <w:jc w:val="left"/>
        <w:rPr>
          <w:rFonts w:ascii="黑体" w:hAnsi="黑体" w:eastAsia="黑体" w:cs="黑体"/>
          <w:bCs/>
          <w:kern w:val="0"/>
          <w:sz w:val="32"/>
          <w:szCs w:val="36"/>
          <w:highlight w:val="none"/>
        </w:rPr>
      </w:pPr>
    </w:p>
    <w:p>
      <w:pPr>
        <w:spacing w:line="560" w:lineRule="exact"/>
        <w:ind w:firstLine="640" w:firstLineChars="200"/>
        <w:jc w:val="left"/>
        <w:rPr>
          <w:rFonts w:hint="eastAsia" w:ascii="黑体" w:hAnsi="黑体" w:eastAsia="黑体" w:cs="黑体"/>
          <w:bCs/>
          <w:kern w:val="0"/>
          <w:sz w:val="32"/>
          <w:szCs w:val="36"/>
          <w:highlight w:val="none"/>
          <w:lang w:val="en-US" w:eastAsia="zh-CN"/>
        </w:rPr>
      </w:pPr>
      <w:r>
        <w:rPr>
          <w:rFonts w:hint="eastAsia" w:ascii="黑体" w:hAnsi="黑体" w:eastAsia="黑体" w:cs="黑体"/>
          <w:bCs/>
          <w:kern w:val="0"/>
          <w:sz w:val="32"/>
          <w:szCs w:val="36"/>
          <w:highlight w:val="none"/>
        </w:rPr>
        <w:t>一、活动时间</w:t>
      </w:r>
      <w:r>
        <w:rPr>
          <w:rFonts w:hint="eastAsia" w:ascii="黑体" w:hAnsi="黑体" w:eastAsia="黑体" w:cs="黑体"/>
          <w:bCs/>
          <w:kern w:val="0"/>
          <w:sz w:val="32"/>
          <w:szCs w:val="36"/>
          <w:highlight w:val="none"/>
          <w:lang w:eastAsia="zh-CN"/>
        </w:rPr>
        <w:t>、</w:t>
      </w:r>
      <w:r>
        <w:rPr>
          <w:rFonts w:hint="eastAsia" w:ascii="黑体" w:hAnsi="黑体" w:eastAsia="黑体" w:cs="黑体"/>
          <w:bCs/>
          <w:kern w:val="0"/>
          <w:sz w:val="32"/>
          <w:szCs w:val="36"/>
          <w:highlight w:val="none"/>
        </w:rPr>
        <w:t>地点</w:t>
      </w:r>
      <w:r>
        <w:rPr>
          <w:rFonts w:hint="eastAsia" w:ascii="黑体" w:hAnsi="黑体" w:eastAsia="黑体" w:cs="黑体"/>
          <w:bCs/>
          <w:kern w:val="0"/>
          <w:sz w:val="32"/>
          <w:szCs w:val="36"/>
          <w:highlight w:val="none"/>
          <w:lang w:val="en-US" w:eastAsia="zh-CN"/>
        </w:rPr>
        <w:t>及规模</w:t>
      </w:r>
    </w:p>
    <w:p>
      <w:pPr>
        <w:spacing w:line="560" w:lineRule="exact"/>
        <w:ind w:firstLine="640" w:firstLineChars="200"/>
        <w:jc w:val="left"/>
        <w:rPr>
          <w:rFonts w:hint="eastAsia" w:ascii="仿宋_GB2312" w:hAnsi="仿宋_GB2312" w:eastAsia="仿宋_GB2312" w:cs="仿宋_GB2312"/>
          <w:kern w:val="0"/>
          <w:sz w:val="32"/>
          <w:szCs w:val="40"/>
          <w:highlight w:val="none"/>
          <w:lang w:eastAsia="zh-CN"/>
        </w:rPr>
      </w:pPr>
      <w:r>
        <w:rPr>
          <w:rFonts w:hint="eastAsia" w:ascii="仿宋_GB2312" w:hAnsi="仿宋_GB2312" w:eastAsia="仿宋_GB2312" w:cs="仿宋_GB2312"/>
          <w:kern w:val="0"/>
          <w:sz w:val="32"/>
          <w:szCs w:val="40"/>
          <w:highlight w:val="none"/>
        </w:rPr>
        <w:t>比赛时间：2024年7月20日上午8：30</w:t>
      </w:r>
      <w:r>
        <w:rPr>
          <w:rFonts w:hint="eastAsia" w:ascii="仿宋_GB2312" w:hAnsi="仿宋_GB2312" w:eastAsia="仿宋_GB2312" w:cs="仿宋_GB2312"/>
          <w:kern w:val="0"/>
          <w:sz w:val="32"/>
          <w:szCs w:val="40"/>
          <w:highlight w:val="none"/>
          <w:lang w:eastAsia="zh-CN"/>
        </w:rPr>
        <w:t>（</w:t>
      </w:r>
      <w:r>
        <w:rPr>
          <w:rFonts w:hint="eastAsia" w:ascii="仿宋_GB2312" w:hAnsi="仿宋_GB2312" w:eastAsia="仿宋_GB2312" w:cs="仿宋_GB2312"/>
          <w:kern w:val="0"/>
          <w:sz w:val="32"/>
          <w:szCs w:val="40"/>
          <w:highlight w:val="none"/>
          <w:lang w:val="en-US" w:eastAsia="zh-CN"/>
        </w:rPr>
        <w:t>暂定</w:t>
      </w:r>
      <w:r>
        <w:rPr>
          <w:rFonts w:hint="eastAsia" w:ascii="仿宋_GB2312" w:hAnsi="仿宋_GB2312" w:eastAsia="仿宋_GB2312" w:cs="仿宋_GB2312"/>
          <w:kern w:val="0"/>
          <w:sz w:val="32"/>
          <w:szCs w:val="40"/>
          <w:highlight w:val="none"/>
          <w:lang w:eastAsia="zh-CN"/>
        </w:rPr>
        <w:t>）</w:t>
      </w:r>
    </w:p>
    <w:p>
      <w:pPr>
        <w:spacing w:line="560" w:lineRule="exact"/>
        <w:ind w:firstLine="640" w:firstLineChars="200"/>
        <w:jc w:val="left"/>
        <w:rPr>
          <w:rFonts w:hint="eastAsia" w:ascii="仿宋_GB2312" w:hAnsi="仿宋_GB2312" w:eastAsia="仿宋_GB2312" w:cs="仿宋_GB2312"/>
          <w:kern w:val="0"/>
          <w:sz w:val="32"/>
          <w:szCs w:val="40"/>
          <w:highlight w:val="none"/>
          <w:lang w:eastAsia="zh-CN"/>
        </w:rPr>
      </w:pPr>
      <w:r>
        <w:rPr>
          <w:rFonts w:hint="eastAsia" w:ascii="仿宋_GB2312" w:hAnsi="仿宋_GB2312" w:eastAsia="仿宋_GB2312" w:cs="仿宋_GB2312"/>
          <w:kern w:val="0"/>
          <w:sz w:val="32"/>
          <w:szCs w:val="40"/>
          <w:highlight w:val="none"/>
        </w:rPr>
        <w:t>比赛地点：金风科技综合馆</w:t>
      </w:r>
      <w:r>
        <w:rPr>
          <w:rFonts w:hint="eastAsia" w:ascii="仿宋_GB2312" w:hAnsi="仿宋_GB2312" w:eastAsia="仿宋_GB2312" w:cs="仿宋_GB2312"/>
          <w:kern w:val="0"/>
          <w:sz w:val="32"/>
          <w:szCs w:val="40"/>
          <w:highlight w:val="none"/>
          <w:lang w:eastAsia="zh-CN"/>
        </w:rPr>
        <w:t>（</w:t>
      </w:r>
      <w:r>
        <w:rPr>
          <w:rFonts w:hint="eastAsia" w:ascii="仿宋_GB2312" w:hAnsi="仿宋_GB2312" w:eastAsia="仿宋_GB2312" w:cs="仿宋_GB2312"/>
          <w:kern w:val="0"/>
          <w:sz w:val="32"/>
          <w:szCs w:val="40"/>
          <w:highlight w:val="none"/>
          <w:lang w:val="en-US" w:eastAsia="zh-CN"/>
        </w:rPr>
        <w:t>暂定</w:t>
      </w:r>
      <w:r>
        <w:rPr>
          <w:rFonts w:hint="eastAsia" w:ascii="仿宋_GB2312" w:hAnsi="仿宋_GB2312" w:eastAsia="仿宋_GB2312" w:cs="仿宋_GB2312"/>
          <w:kern w:val="0"/>
          <w:sz w:val="32"/>
          <w:szCs w:val="40"/>
          <w:highlight w:val="none"/>
          <w:lang w:eastAsia="zh-CN"/>
        </w:rPr>
        <w:t>）</w:t>
      </w:r>
    </w:p>
    <w:p>
      <w:pPr>
        <w:spacing w:line="560" w:lineRule="exact"/>
        <w:ind w:firstLine="640" w:firstLineChars="200"/>
        <w:jc w:val="left"/>
        <w:rPr>
          <w:rFonts w:hint="default" w:ascii="仿宋_GB2312" w:hAnsi="仿宋_GB2312" w:eastAsia="仿宋_GB2312" w:cs="仿宋_GB2312"/>
          <w:kern w:val="0"/>
          <w:sz w:val="32"/>
          <w:szCs w:val="40"/>
          <w:highlight w:val="none"/>
          <w:lang w:val="en-US" w:eastAsia="zh-CN"/>
        </w:rPr>
      </w:pPr>
      <w:r>
        <w:rPr>
          <w:rFonts w:hint="eastAsia" w:ascii="仿宋_GB2312" w:hAnsi="仿宋_GB2312" w:eastAsia="仿宋_GB2312" w:cs="仿宋_GB2312"/>
          <w:kern w:val="0"/>
          <w:sz w:val="32"/>
          <w:szCs w:val="40"/>
          <w:highlight w:val="none"/>
          <w:lang w:val="en-US" w:eastAsia="zh-CN"/>
        </w:rPr>
        <w:t>比赛规模：24支队伍</w:t>
      </w:r>
    </w:p>
    <w:p>
      <w:pPr>
        <w:spacing w:line="560" w:lineRule="exact"/>
        <w:ind w:firstLine="640" w:firstLineChars="200"/>
        <w:jc w:val="left"/>
        <w:rPr>
          <w:rFonts w:ascii="黑体" w:hAnsi="黑体" w:eastAsia="黑体" w:cs="黑体"/>
          <w:bCs/>
          <w:kern w:val="0"/>
          <w:sz w:val="32"/>
          <w:szCs w:val="36"/>
          <w:highlight w:val="none"/>
        </w:rPr>
      </w:pPr>
      <w:r>
        <w:rPr>
          <w:rFonts w:hint="eastAsia" w:ascii="黑体" w:hAnsi="黑体" w:eastAsia="黑体" w:cs="黑体"/>
          <w:bCs/>
          <w:kern w:val="0"/>
          <w:sz w:val="32"/>
          <w:szCs w:val="36"/>
          <w:highlight w:val="none"/>
        </w:rPr>
        <w:t>二、竞赛项目</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混合团体赛：男单、女单、混双</w:t>
      </w:r>
    </w:p>
    <w:p>
      <w:pPr>
        <w:spacing w:line="560" w:lineRule="exact"/>
        <w:ind w:firstLine="640" w:firstLineChars="200"/>
        <w:jc w:val="left"/>
        <w:rPr>
          <w:rFonts w:ascii="黑体" w:hAnsi="黑体" w:eastAsia="黑体" w:cs="黑体"/>
          <w:bCs/>
          <w:kern w:val="0"/>
          <w:sz w:val="32"/>
          <w:szCs w:val="36"/>
          <w:highlight w:val="none"/>
        </w:rPr>
      </w:pPr>
      <w:r>
        <w:rPr>
          <w:rFonts w:hint="eastAsia" w:ascii="黑体" w:hAnsi="黑体" w:eastAsia="黑体" w:cs="黑体"/>
          <w:bCs/>
          <w:kern w:val="0"/>
          <w:sz w:val="32"/>
          <w:szCs w:val="36"/>
          <w:highlight w:val="none"/>
        </w:rPr>
        <w:t>三、参赛条件</w:t>
      </w:r>
    </w:p>
    <w:p>
      <w:pPr>
        <w:pStyle w:val="9"/>
        <w:spacing w:line="560" w:lineRule="exact"/>
        <w:ind w:firstLine="64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（一）参赛范围：</w:t>
      </w:r>
    </w:p>
    <w:p>
      <w:pPr>
        <w:pStyle w:val="9"/>
        <w:spacing w:line="560" w:lineRule="exact"/>
        <w:ind w:firstLine="64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1.参赛对象为经开区内政企单位职工。</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2.参赛人员必须身体健康，适合参加此项运动。</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3.每人只可代表本单位报名参赛，不得重复报名或冒名参赛。</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4.由参赛单位负责运动员资格审查。</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5.凡参赛运动员由组委会统一购买当天比赛的保险。</w:t>
      </w:r>
    </w:p>
    <w:p>
      <w:pPr>
        <w:pStyle w:val="9"/>
        <w:spacing w:line="560" w:lineRule="exact"/>
        <w:ind w:firstLine="64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（二）运动员资格：</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1.参赛运动员须为各企业单位职工。必须年满18周岁身体健康，确保自身适合参加本次比赛，并按要求填写《自愿参赛责任书》。</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2.运动员参赛必须持有报名时提交的有效身份证件原件参赛。比赛期间，运动员需随身携带上述证件，以备查验。不能出示证件原件者，组委会有权取消其参赛资格。</w:t>
      </w:r>
    </w:p>
    <w:p>
      <w:pPr>
        <w:spacing w:line="560" w:lineRule="exact"/>
        <w:ind w:firstLine="640" w:firstLineChars="200"/>
        <w:jc w:val="left"/>
        <w:rPr>
          <w:rFonts w:ascii="黑体" w:hAnsi="黑体" w:eastAsia="黑体" w:cs="黑体"/>
          <w:bCs/>
          <w:kern w:val="0"/>
          <w:sz w:val="32"/>
          <w:szCs w:val="36"/>
          <w:highlight w:val="none"/>
        </w:rPr>
      </w:pPr>
      <w:r>
        <w:rPr>
          <w:rFonts w:hint="eastAsia" w:ascii="黑体" w:hAnsi="黑体" w:eastAsia="黑体" w:cs="黑体"/>
          <w:bCs/>
          <w:kern w:val="0"/>
          <w:sz w:val="32"/>
          <w:szCs w:val="36"/>
          <w:highlight w:val="none"/>
        </w:rPr>
        <w:t>四、报名方式</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（一）</w:t>
      </w:r>
      <w:r>
        <w:rPr>
          <w:rFonts w:hint="eastAsia" w:ascii="仿宋_GB2312" w:hAnsi="仿宋_GB2312" w:eastAsia="仿宋_GB2312" w:cs="仿宋_GB2312"/>
          <w:kern w:val="0"/>
          <w:sz w:val="32"/>
          <w:szCs w:val="40"/>
          <w:highlight w:val="none"/>
          <w:lang w:val="en-US" w:eastAsia="zh-CN"/>
        </w:rPr>
        <w:t>每家企业限报一支参赛队，报满即止（以邮箱收到报名表为准）。</w:t>
      </w:r>
      <w:r>
        <w:rPr>
          <w:rFonts w:hint="eastAsia" w:ascii="仿宋_GB2312" w:hAnsi="仿宋_GB2312" w:eastAsia="仿宋_GB2312" w:cs="仿宋_GB2312"/>
          <w:kern w:val="0"/>
          <w:sz w:val="32"/>
          <w:szCs w:val="40"/>
          <w:highlight w:val="none"/>
        </w:rPr>
        <w:t>混合团体赛每队可报6人：包括领队1人、教练1人，运动员</w:t>
      </w:r>
      <w:r>
        <w:rPr>
          <w:rFonts w:hint="eastAsia" w:ascii="仿宋_GB2312" w:hAnsi="仿宋_GB2312" w:eastAsia="仿宋_GB2312" w:cs="仿宋_GB2312"/>
          <w:kern w:val="0"/>
          <w:sz w:val="32"/>
          <w:szCs w:val="40"/>
          <w:highlight w:val="none"/>
          <w:lang w:val="en-US" w:eastAsia="zh-CN"/>
        </w:rPr>
        <w:t>4</w:t>
      </w:r>
      <w:bookmarkStart w:id="0" w:name="_GoBack"/>
      <w:bookmarkEnd w:id="0"/>
      <w:r>
        <w:rPr>
          <w:rFonts w:hint="eastAsia" w:ascii="仿宋_GB2312" w:hAnsi="仿宋_GB2312" w:eastAsia="仿宋_GB2312" w:cs="仿宋_GB2312"/>
          <w:kern w:val="0"/>
          <w:sz w:val="32"/>
          <w:szCs w:val="40"/>
          <w:highlight w:val="none"/>
        </w:rPr>
        <w:t>人（男1女1）、替补2人（男1女1）；教练、领队如兼队员，须出现在运动员名单中。</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1.报名截止时间：2024年7月12日下午17:30前，各参赛单位根据报名起止时间，请将填写完整的报名表电子版发送到邮箱</w:t>
      </w:r>
      <w:r>
        <w:rPr>
          <w:rFonts w:ascii="仿宋_GB2312" w:hAnsi="仿宋_GB2312" w:eastAsia="仿宋_GB2312" w:cs="仿宋_GB2312"/>
          <w:kern w:val="0"/>
          <w:sz w:val="32"/>
          <w:szCs w:val="40"/>
          <w:highlight w:val="none"/>
        </w:rPr>
        <w:t>3061763232@qq.com</w:t>
      </w:r>
      <w:r>
        <w:rPr>
          <w:rFonts w:hint="eastAsia" w:ascii="仿宋_GB2312" w:hAnsi="仿宋_GB2312" w:eastAsia="仿宋_GB2312" w:cs="仿宋_GB2312"/>
          <w:kern w:val="0"/>
          <w:sz w:val="32"/>
          <w:szCs w:val="40"/>
          <w:highlight w:val="none"/>
        </w:rPr>
        <w:t>。</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2.盖章后的纸质版《报名表》、签字盖章后的《自愿参赛责任书》、个人身份证复印件等相关报名材料于领队会上统一提交至组委会。领队会时间另行通知。</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3.报名咨询联系人：赵宏婷，联系电话：</w:t>
      </w:r>
      <w:r>
        <w:rPr>
          <w:rFonts w:ascii="仿宋_GB2312" w:hAnsi="仿宋_GB2312" w:eastAsia="仿宋_GB2312" w:cs="仿宋_GB2312"/>
          <w:kern w:val="0"/>
          <w:sz w:val="32"/>
          <w:szCs w:val="40"/>
          <w:highlight w:val="none"/>
        </w:rPr>
        <w:t>13789737923</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（二）组委会统一为所有参赛运动员办理意外伤害保险。（报名表上的身份证号一定要准确）。</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（三）领队会</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1.召开时间：另行通知；</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2.召开地点：另行通知；</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3.要求：各队领队按时到场参加，并提交按要求填写的加盖公章的纸质版《报名表》、《自愿参赛责任书》和身份证复印件；</w:t>
      </w:r>
    </w:p>
    <w:p>
      <w:pPr>
        <w:spacing w:line="560" w:lineRule="exact"/>
        <w:ind w:firstLine="640" w:firstLineChars="200"/>
        <w:jc w:val="left"/>
        <w:rPr>
          <w:rFonts w:ascii="黑体" w:hAnsi="黑体" w:eastAsia="黑体" w:cs="黑体"/>
          <w:bCs/>
          <w:kern w:val="0"/>
          <w:sz w:val="32"/>
          <w:szCs w:val="36"/>
          <w:highlight w:val="none"/>
        </w:rPr>
      </w:pPr>
      <w:r>
        <w:rPr>
          <w:rFonts w:hint="eastAsia" w:ascii="黑体" w:hAnsi="黑体" w:eastAsia="黑体" w:cs="黑体"/>
          <w:bCs/>
          <w:kern w:val="0"/>
          <w:sz w:val="32"/>
          <w:szCs w:val="36"/>
          <w:highlight w:val="none"/>
        </w:rPr>
        <w:t>五、竞赛办法</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（一）采用国家体育总局审定的《乒乓球竞赛规则(2022)》。</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（二）第一阶段小组循环赛取小组前两名，</w:t>
      </w:r>
      <w:r>
        <w:rPr>
          <w:rFonts w:hint="eastAsia" w:ascii="仿宋_GB2312" w:hAnsi="仿宋_GB2312" w:eastAsia="仿宋_GB2312" w:cs="仿宋_GB2312"/>
          <w:color w:val="000000" w:themeColor="text1"/>
          <w:kern w:val="0"/>
          <w:sz w:val="32"/>
          <w:szCs w:val="40"/>
          <w:highlight w:val="none"/>
          <w14:textFill>
            <w14:solidFill>
              <w14:schemeClr w14:val="tx1"/>
            </w14:solidFill>
          </w14:textFill>
        </w:rPr>
        <w:t>打满</w:t>
      </w:r>
      <w:r>
        <w:rPr>
          <w:rFonts w:hint="eastAsia" w:ascii="仿宋_GB2312" w:hAnsi="仿宋_GB2312" w:eastAsia="仿宋_GB2312" w:cs="仿宋_GB2312"/>
          <w:color w:val="000000" w:themeColor="text1"/>
          <w:kern w:val="0"/>
          <w:sz w:val="32"/>
          <w:szCs w:val="40"/>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40"/>
          <w:highlight w:val="none"/>
          <w14:textFill>
            <w14:solidFill>
              <w14:schemeClr w14:val="tx1"/>
            </w14:solidFill>
          </w14:textFill>
        </w:rPr>
        <w:t>场。</w:t>
      </w:r>
      <w:r>
        <w:rPr>
          <w:rFonts w:hint="eastAsia" w:ascii="仿宋_GB2312" w:hAnsi="仿宋_GB2312" w:eastAsia="仿宋_GB2312" w:cs="仿宋_GB2312"/>
          <w:kern w:val="0"/>
          <w:sz w:val="32"/>
          <w:szCs w:val="40"/>
          <w:highlight w:val="none"/>
        </w:rPr>
        <w:t>除混合双打为11分、一局定胜负外，其它场次为3局2胜、每局11分制。第二阶段进行抽签，为五场三胜制，决出1-8名。</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（三）混合团体赛出场顺序：</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第1场:男子单打</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第2场:女子单打</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第3场:男女混合双打(可由出过场的运动员兼项)</w:t>
      </w:r>
    </w:p>
    <w:p>
      <w:pPr>
        <w:spacing w:line="560" w:lineRule="exact"/>
        <w:ind w:firstLine="640" w:firstLineChars="200"/>
        <w:jc w:val="left"/>
        <w:rPr>
          <w:rFonts w:hint="eastAsia"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每次团体赛，运动员不得兼项上场。（教练、领队如兼队员，须出现在运动员名单中。）</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四）参赛选手所用球拍两面不论是否有覆盖物，必须应无光泽，一面为黑色，另一面为与黑色及比赛用球颜色有明显区别的鲜艳颜色。覆盖物要有国际乒联ITTF标志。无覆盖物的光面不得击球。颗粒胶选手使用胶皮必须符合规定，球拍覆盖物不得经过任何物理的化学的或其它处理。拍面的整体性和颜色上的一致性出现轻微差异，或者加上辅助性或保护性配件，只要未明显改变拍面的性能，可以允许使用。</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（五）运动员不得穿着以白色为主色调的比赛服装。</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（六）弃权和罢赛：</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1.正常弃权：赛前或赛中运动员确因伤病弃权者；</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2.非正常弃权：除以上正常弃权范围外，其他均属非正常弃权；如遇特殊情况，将根据出现的具体情节进行特殊处理。</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（1）运动员要提前10分钟到所在的球台报到，比赛开始10分钟不到视为弃权；</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（2）比赛中因伤，治疗时间不得超过10分钟，过时以弃权论；</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（3）凡出现罢赛者，一律以弃权论。</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3.罢赛：运动员不论任何原因造成比赛不能进行或中断比赛以及临场前拒绝出场比赛、赛后拒绝领奖等，超过15分钟者（经劝解说服教育工作后计算时间）为罢赛。赛场一旦出现罢赛情况，组委会有权按照有关条例进行处罚。</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4.裁判长有权调整比赛顺序。</w:t>
      </w:r>
    </w:p>
    <w:p>
      <w:pPr>
        <w:spacing w:line="560" w:lineRule="exact"/>
        <w:ind w:firstLine="640" w:firstLineChars="200"/>
        <w:jc w:val="left"/>
        <w:rPr>
          <w:rFonts w:ascii="黑体" w:hAnsi="黑体" w:eastAsia="黑体" w:cs="黑体"/>
          <w:bCs/>
          <w:kern w:val="0"/>
          <w:sz w:val="32"/>
          <w:szCs w:val="36"/>
          <w:highlight w:val="none"/>
        </w:rPr>
      </w:pPr>
      <w:r>
        <w:rPr>
          <w:rFonts w:hint="eastAsia" w:ascii="黑体" w:hAnsi="黑体" w:eastAsia="黑体" w:cs="黑体"/>
          <w:bCs/>
          <w:kern w:val="0"/>
          <w:sz w:val="32"/>
          <w:szCs w:val="36"/>
          <w:highlight w:val="none"/>
        </w:rPr>
        <w:t>六、录取名次和奖励</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（一）获得前八名的队伍将代表经开区参加“京津冀”职工乒乓球邀请赛（时间待定）</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（二）录取混合团体赛前八名，1-3名颁发奖杯、奖牌；4-8名颁发证书，组委会评选若干优秀组织奖，并颁发证书。</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（三）</w:t>
      </w:r>
      <w:r>
        <w:rPr>
          <w:rFonts w:hint="eastAsia" w:ascii="仿宋_GB2312" w:hAnsi="宋体" w:eastAsia="仿宋_GB2312"/>
          <w:sz w:val="32"/>
          <w:szCs w:val="32"/>
          <w:highlight w:val="none"/>
        </w:rPr>
        <w:t>本次乒乓球比赛作为“博大杯”品牌系列活动其中一项赛事，比赛成绩将计入年度“博大杯”品牌系列活动赛事总积分，获得第一名积50分，第二名积40分，第三名积30分，第四至八名积20分，参与未获得名次积10分。（最终评选如出现企业积分相同的情况，视为并列第一）。</w:t>
      </w:r>
    </w:p>
    <w:p>
      <w:pPr>
        <w:spacing w:line="560" w:lineRule="exact"/>
        <w:ind w:firstLine="640" w:firstLineChars="200"/>
        <w:jc w:val="left"/>
        <w:rPr>
          <w:rFonts w:ascii="黑体" w:hAnsi="黑体" w:eastAsia="黑体" w:cs="黑体"/>
          <w:bCs/>
          <w:kern w:val="0"/>
          <w:sz w:val="32"/>
          <w:szCs w:val="36"/>
          <w:highlight w:val="none"/>
        </w:rPr>
      </w:pPr>
      <w:r>
        <w:rPr>
          <w:rFonts w:hint="eastAsia" w:ascii="黑体" w:hAnsi="黑体" w:eastAsia="黑体" w:cs="黑体"/>
          <w:bCs/>
          <w:kern w:val="0"/>
          <w:sz w:val="32"/>
          <w:szCs w:val="36"/>
          <w:highlight w:val="none"/>
        </w:rPr>
        <w:t>七、比赛纪律要求</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（一）报名截止后在领队群中进行参赛运动员名单公示，公示期不超过48小时，要求各队领队认真核对检查运动员名单。</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（二）参赛运动员不得冒名顶替上场参赛，一经发现立即取消参赛资格，并由赛事组委会进行通报。</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（三）比赛期间领队或教练必须到场。</w:t>
      </w:r>
    </w:p>
    <w:p>
      <w:pPr>
        <w:spacing w:line="560" w:lineRule="exact"/>
        <w:ind w:firstLine="640" w:firstLineChars="200"/>
        <w:jc w:val="left"/>
        <w:rPr>
          <w:rFonts w:ascii="黑体" w:hAnsi="黑体" w:eastAsia="黑体" w:cs="黑体"/>
          <w:bCs/>
          <w:kern w:val="0"/>
          <w:sz w:val="32"/>
          <w:szCs w:val="36"/>
          <w:highlight w:val="none"/>
        </w:rPr>
      </w:pPr>
      <w:r>
        <w:rPr>
          <w:rFonts w:hint="eastAsia" w:ascii="黑体" w:hAnsi="黑体" w:eastAsia="黑体" w:cs="黑体"/>
          <w:bCs/>
          <w:kern w:val="0"/>
          <w:sz w:val="32"/>
          <w:szCs w:val="36"/>
          <w:highlight w:val="none"/>
        </w:rPr>
        <w:t>八、裁判员</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裁判长、裁判员由组委会聘请。</w:t>
      </w:r>
    </w:p>
    <w:p>
      <w:pPr>
        <w:spacing w:line="560" w:lineRule="exact"/>
        <w:ind w:firstLine="640" w:firstLineChars="200"/>
        <w:jc w:val="left"/>
        <w:rPr>
          <w:rFonts w:ascii="黑体" w:hAnsi="黑体" w:eastAsia="黑体" w:cs="黑体"/>
          <w:bCs/>
          <w:kern w:val="0"/>
          <w:sz w:val="32"/>
          <w:szCs w:val="36"/>
          <w:highlight w:val="none"/>
        </w:rPr>
      </w:pPr>
      <w:r>
        <w:rPr>
          <w:rFonts w:hint="eastAsia" w:ascii="黑体" w:hAnsi="黑体" w:eastAsia="黑体" w:cs="黑体"/>
          <w:bCs/>
          <w:kern w:val="0"/>
          <w:sz w:val="32"/>
          <w:szCs w:val="36"/>
          <w:highlight w:val="none"/>
        </w:rPr>
        <w:t>九、仲裁委员会</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仲裁委员会由主办及承办单位活动负责人、赛事聘请裁判长共同组成，处理比赛中的申诉和异议，按《仲裁委员会条例》规定执行。</w:t>
      </w:r>
    </w:p>
    <w:p>
      <w:pPr>
        <w:spacing w:line="560" w:lineRule="exact"/>
        <w:ind w:firstLine="640" w:firstLineChars="200"/>
        <w:jc w:val="left"/>
        <w:rPr>
          <w:rFonts w:ascii="黑体" w:hAnsi="黑体" w:eastAsia="黑体" w:cs="黑体"/>
          <w:bCs/>
          <w:kern w:val="0"/>
          <w:sz w:val="32"/>
          <w:szCs w:val="36"/>
          <w:highlight w:val="none"/>
        </w:rPr>
      </w:pPr>
      <w:r>
        <w:rPr>
          <w:rFonts w:hint="eastAsia" w:ascii="黑体" w:hAnsi="黑体" w:eastAsia="黑体" w:cs="黑体"/>
          <w:bCs/>
          <w:kern w:val="0"/>
          <w:sz w:val="32"/>
          <w:szCs w:val="36"/>
          <w:highlight w:val="none"/>
        </w:rPr>
        <w:t>十、申诉</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参赛人员如在比赛中发现问题，由领队向仲裁委员会提出申诉，仲裁委员会不接受个人申诉，最终裁决以现场裁决为准。</w:t>
      </w:r>
    </w:p>
    <w:p>
      <w:pPr>
        <w:spacing w:line="560" w:lineRule="exact"/>
        <w:ind w:firstLine="640" w:firstLineChars="200"/>
        <w:jc w:val="left"/>
        <w:rPr>
          <w:rFonts w:ascii="黑体" w:hAnsi="黑体" w:eastAsia="黑体" w:cs="黑体"/>
          <w:bCs/>
          <w:kern w:val="0"/>
          <w:sz w:val="32"/>
          <w:szCs w:val="36"/>
          <w:highlight w:val="none"/>
        </w:rPr>
      </w:pPr>
      <w:r>
        <w:rPr>
          <w:rFonts w:hint="eastAsia" w:ascii="黑体" w:hAnsi="黑体" w:eastAsia="黑体" w:cs="黑体"/>
          <w:bCs/>
          <w:kern w:val="0"/>
          <w:sz w:val="32"/>
          <w:szCs w:val="36"/>
          <w:highlight w:val="none"/>
        </w:rPr>
        <w:t>十一、其他</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（一）本规程解释权属“博大杯”北京经济技术开发区职工乒乓球组委会。</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（二）未尽事宜另行通知。</w:t>
      </w:r>
    </w:p>
    <w:p>
      <w:pPr>
        <w:widowControl/>
        <w:spacing w:line="560" w:lineRule="exact"/>
        <w:jc w:val="left"/>
        <w:rPr>
          <w:rFonts w:ascii="微软雅黑" w:hAnsi="微软雅黑" w:eastAsia="微软雅黑" w:cs="微软雅黑"/>
          <w:b/>
          <w:sz w:val="24"/>
          <w:szCs w:val="24"/>
          <w:highlight w:val="none"/>
        </w:rPr>
      </w:pPr>
    </w:p>
    <w:p>
      <w:pPr>
        <w:widowControl/>
        <w:spacing w:line="560" w:lineRule="exact"/>
        <w:jc w:val="left"/>
        <w:rPr>
          <w:rFonts w:ascii="微软雅黑" w:hAnsi="微软雅黑" w:eastAsia="微软雅黑" w:cs="微软雅黑"/>
          <w:b/>
          <w:sz w:val="24"/>
          <w:szCs w:val="24"/>
          <w:highlight w:val="none"/>
        </w:rPr>
      </w:pPr>
    </w:p>
    <w:p>
      <w:pPr>
        <w:spacing w:line="560" w:lineRule="exact"/>
        <w:ind w:firstLine="480" w:firstLineChars="200"/>
        <w:jc w:val="left"/>
        <w:rPr>
          <w:rFonts w:ascii="仿宋_GB2312" w:hAnsi="仿宋_GB2312" w:eastAsia="仿宋_GB2312" w:cs="仿宋_GB2312"/>
          <w:kern w:val="0"/>
          <w:sz w:val="32"/>
          <w:szCs w:val="40"/>
          <w:highlight w:val="none"/>
        </w:rPr>
      </w:pPr>
      <w:r>
        <w:rPr>
          <w:rFonts w:hint="eastAsia" w:ascii="微软雅黑" w:hAnsi="微软雅黑" w:eastAsia="微软雅黑" w:cs="宋体"/>
          <w:b/>
          <w:kern w:val="0"/>
          <w:sz w:val="24"/>
          <w:szCs w:val="32"/>
          <w:highlight w:val="none"/>
        </w:rPr>
        <w:t xml:space="preserve"> </w:t>
      </w:r>
      <w:r>
        <w:rPr>
          <w:rFonts w:ascii="微软雅黑" w:hAnsi="微软雅黑" w:eastAsia="微软雅黑" w:cs="宋体"/>
          <w:b/>
          <w:kern w:val="0"/>
          <w:sz w:val="24"/>
          <w:szCs w:val="32"/>
          <w:highlight w:val="none"/>
        </w:rPr>
        <w:t xml:space="preserve">                                 </w:t>
      </w:r>
      <w:r>
        <w:rPr>
          <w:rFonts w:hint="eastAsia" w:ascii="微软雅黑" w:hAnsi="微软雅黑" w:eastAsia="微软雅黑" w:cs="宋体"/>
          <w:b/>
          <w:kern w:val="0"/>
          <w:sz w:val="24"/>
          <w:szCs w:val="32"/>
          <w:highlight w:val="none"/>
        </w:rPr>
        <w:t xml:space="preserve">        </w:t>
      </w:r>
      <w:r>
        <w:rPr>
          <w:rFonts w:hint="eastAsia" w:ascii="仿宋_GB2312" w:hAnsi="仿宋_GB2312" w:eastAsia="仿宋_GB2312" w:cs="仿宋_GB2312"/>
          <w:kern w:val="0"/>
          <w:sz w:val="32"/>
          <w:szCs w:val="40"/>
          <w:highlight w:val="none"/>
        </w:rPr>
        <w:t>赛事组委会</w:t>
      </w:r>
    </w:p>
    <w:p>
      <w:pPr>
        <w:spacing w:line="560" w:lineRule="exact"/>
        <w:ind w:firstLine="640" w:firstLineChars="200"/>
        <w:jc w:val="left"/>
        <w:rPr>
          <w:rFonts w:ascii="仿宋_GB2312" w:hAnsi="仿宋_GB2312" w:eastAsia="仿宋_GB2312" w:cs="仿宋_GB2312"/>
          <w:kern w:val="0"/>
          <w:sz w:val="32"/>
          <w:szCs w:val="40"/>
          <w:highlight w:val="none"/>
        </w:rPr>
      </w:pPr>
      <w:r>
        <w:rPr>
          <w:rFonts w:hint="eastAsia" w:ascii="仿宋_GB2312" w:hAnsi="仿宋_GB2312" w:eastAsia="仿宋_GB2312" w:cs="仿宋_GB2312"/>
          <w:kern w:val="0"/>
          <w:sz w:val="32"/>
          <w:szCs w:val="40"/>
          <w:highlight w:val="none"/>
        </w:rPr>
        <w:t xml:space="preserve">                            2024年7月4日</w:t>
      </w:r>
    </w:p>
    <w:p>
      <w:pPr>
        <w:spacing w:line="560" w:lineRule="exact"/>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kZTY4YTc3NGNmNjkzMjIxZDNjYzJkNzA5NmExOTQifQ=="/>
  </w:docVars>
  <w:rsids>
    <w:rsidRoot w:val="00683C77"/>
    <w:rsid w:val="00030C0B"/>
    <w:rsid w:val="00044E4B"/>
    <w:rsid w:val="000F5E72"/>
    <w:rsid w:val="001D0502"/>
    <w:rsid w:val="001D4606"/>
    <w:rsid w:val="00212BA5"/>
    <w:rsid w:val="00216730"/>
    <w:rsid w:val="00223285"/>
    <w:rsid w:val="0025353A"/>
    <w:rsid w:val="00255C90"/>
    <w:rsid w:val="002905C3"/>
    <w:rsid w:val="00312B40"/>
    <w:rsid w:val="00356D5C"/>
    <w:rsid w:val="003A289A"/>
    <w:rsid w:val="004B7DC0"/>
    <w:rsid w:val="004D0BBD"/>
    <w:rsid w:val="00536CFF"/>
    <w:rsid w:val="00570375"/>
    <w:rsid w:val="00590EC7"/>
    <w:rsid w:val="005D5C2C"/>
    <w:rsid w:val="00683C77"/>
    <w:rsid w:val="006A4486"/>
    <w:rsid w:val="006C22A6"/>
    <w:rsid w:val="007C48AE"/>
    <w:rsid w:val="007C6CCF"/>
    <w:rsid w:val="007E156D"/>
    <w:rsid w:val="007F3A92"/>
    <w:rsid w:val="008446EE"/>
    <w:rsid w:val="008A53F0"/>
    <w:rsid w:val="008E7927"/>
    <w:rsid w:val="008F298A"/>
    <w:rsid w:val="009966CA"/>
    <w:rsid w:val="009C4B8A"/>
    <w:rsid w:val="009F7B6A"/>
    <w:rsid w:val="00A12D40"/>
    <w:rsid w:val="00A13A76"/>
    <w:rsid w:val="00A17EF4"/>
    <w:rsid w:val="00A84861"/>
    <w:rsid w:val="00A97645"/>
    <w:rsid w:val="00AF4EF7"/>
    <w:rsid w:val="00B5697F"/>
    <w:rsid w:val="00B86071"/>
    <w:rsid w:val="00B978F2"/>
    <w:rsid w:val="00BB2BFC"/>
    <w:rsid w:val="00C32195"/>
    <w:rsid w:val="00C7094D"/>
    <w:rsid w:val="00C95375"/>
    <w:rsid w:val="00CA5B6C"/>
    <w:rsid w:val="00CE3E31"/>
    <w:rsid w:val="00CE46C8"/>
    <w:rsid w:val="00D442C5"/>
    <w:rsid w:val="00D614C2"/>
    <w:rsid w:val="00E078D4"/>
    <w:rsid w:val="00EB0776"/>
    <w:rsid w:val="00EB094D"/>
    <w:rsid w:val="00F00992"/>
    <w:rsid w:val="00F01E83"/>
    <w:rsid w:val="00F55962"/>
    <w:rsid w:val="00F72AF1"/>
    <w:rsid w:val="00F91DCA"/>
    <w:rsid w:val="00F970B0"/>
    <w:rsid w:val="00FC1232"/>
    <w:rsid w:val="01A82257"/>
    <w:rsid w:val="02EA788B"/>
    <w:rsid w:val="03621D41"/>
    <w:rsid w:val="08225D0E"/>
    <w:rsid w:val="0A7F3593"/>
    <w:rsid w:val="10744391"/>
    <w:rsid w:val="116D35FB"/>
    <w:rsid w:val="130D6F8D"/>
    <w:rsid w:val="14441A78"/>
    <w:rsid w:val="207C4E58"/>
    <w:rsid w:val="56F75D8C"/>
    <w:rsid w:val="5A0D3FEB"/>
    <w:rsid w:val="688C2191"/>
    <w:rsid w:val="73EC451D"/>
    <w:rsid w:val="75567436"/>
    <w:rsid w:val="7BFB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1949</Words>
  <Characters>2039</Characters>
  <Lines>14</Lines>
  <Paragraphs>4</Paragraphs>
  <TotalTime>3</TotalTime>
  <ScaleCrop>false</ScaleCrop>
  <LinksUpToDate>false</LinksUpToDate>
  <CharactersWithSpaces>2109</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2024-06-25T10:11:00Z</dcterms:created>
  <dc:creator>goldwind</dc:creator>
  <cp:lastModifiedBy>℡</cp:lastModifiedBy>
  <cp:lastPrinted>2024-07-03T15:14:00Z</cp:lastPrinted>
  <dcterms:modified xsi:type="dcterms:W3CDTF">2024-07-07T12:42:14Z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3608D5323AAE4439914F6A526EB54AD2_12</vt:lpwstr>
  </property>
</Properties>
</file>