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报名二维码</w:t>
      </w:r>
    </w:p>
    <w:bookmarkEnd w:id="0"/>
    <w:p>
      <w:pPr>
        <w:pStyle w:val="155"/>
        <w:spacing w:line="560" w:lineRule="exact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436245</wp:posOffset>
            </wp:positionV>
            <wp:extent cx="3448050" cy="3124200"/>
            <wp:effectExtent l="0" t="0" r="0" b="0"/>
            <wp:wrapTopAndBottom/>
            <wp:docPr id="60684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4163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9" t="21272" r="9277" b="2804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报名请使用微信扫描下方二维码提交报名信息。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如有问题您可拨打电话咨询，刘老师67880672-6003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7FD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4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0FB2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29B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14F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D674F41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59</Characters>
  <Lines>1</Lines>
  <Paragraphs>1</Paragraphs>
  <TotalTime>1013</TotalTime>
  <ScaleCrop>false</ScaleCrop>
  <LinksUpToDate>false</LinksUpToDate>
  <CharactersWithSpaces>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2024-05-10T01:44:25Z</dcterms:modified>
  <dc:title>02年杜范本稿</dc:title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