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仿宋_GB2312" w:hAnsi="仿宋_GB2312" w:eastAsia="仿宋_GB2312" w:cs="仿宋_GB2312"/>
          <w:b/>
          <w:bCs/>
          <w:sz w:val="32"/>
          <w:szCs w:val="21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21"/>
        </w:rPr>
        <w:t>附件1：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经开区总工会2024年亦智学堂第一期课程安排表</w:t>
      </w:r>
      <w:bookmarkEnd w:id="0"/>
    </w:p>
    <w:tbl>
      <w:tblPr>
        <w:tblStyle w:val="43"/>
        <w:tblW w:w="13146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791"/>
        <w:gridCol w:w="3686"/>
        <w:gridCol w:w="852"/>
        <w:gridCol w:w="849"/>
        <w:gridCol w:w="1559"/>
        <w:gridCol w:w="2695"/>
        <w:gridCol w:w="1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类别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科目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课程主题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课次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课时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授课形式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授课日期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000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FFFFFF"/>
                <w:kern w:val="0"/>
                <w:sz w:val="24"/>
              </w:rPr>
              <w:t>授课时间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政治引领类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学习领悟两会中关于新质生产力的思想内涵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线下+线上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5月17日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筑牢保密防线  守护意识形态与国家安全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线下+线上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6月14日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14:30-16:30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素质提升类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心理咨询基础培训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（中科院心理所）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线上录播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报名后线上学习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中级经济师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（三选一：人力资源管理、金融、工商管理）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线上直播+回放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每周2-3节课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按课表直播授课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14:00-16:30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中级会计师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线上直播+回放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每周3-4节课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按课表直播授课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17:00-22:00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法治公开课——普法专题培训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线下+线上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6月、7月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具体开课时间另行通知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18:30-20:00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共赢力——向上管理的艺术与策略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线下+线上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5月30日开课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每周四上课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18:30-20:30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文化艺术类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楠楠丝语——古筝初级系列课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27.5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5月29日开课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每周三上课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18:30-20:30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手机短视频拍摄与剪辑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线下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5月28日开课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每周二上课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18:30-20:00</w:t>
            </w: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eastAsia="仿宋_GB2312"/>
          <w:sz w:val="28"/>
          <w:szCs w:val="20"/>
        </w:rPr>
      </w:pPr>
      <w:r>
        <w:rPr>
          <w:rFonts w:hint="eastAsia" w:eastAsia="仿宋_GB2312"/>
          <w:sz w:val="28"/>
          <w:szCs w:val="20"/>
        </w:rPr>
        <w:t>备注：政治引领类共2门课2期5课时；素质提升类5门314期915.5课时；文化艺术类2门16期37.5课时。课程总计332期958课时。</w:t>
      </w:r>
    </w:p>
    <w:p>
      <w:pPr>
        <w:pStyle w:val="155"/>
        <w:spacing w:line="560" w:lineRule="exact"/>
        <w:outlineLvl w:val="0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178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AED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37400C0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551</Characters>
  <Lines>4</Lines>
  <Paragraphs>1</Paragraphs>
  <TotalTime>1015</TotalTime>
  <ScaleCrop>false</ScaleCrop>
  <LinksUpToDate>false</LinksUpToDate>
  <CharactersWithSpaces>646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2024-05-10T01:43:44Z</dcterms:modified>
  <dc:title>02年杜范本稿</dc:title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