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baseline"/>
        <w:rPr>
          <w:rFonts w:hint="eastAsia"/>
        </w:rPr>
      </w:pPr>
      <w:bookmarkStart w:id="0" w:name="_Hlk1141207"/>
      <w:r>
        <w:rPr>
          <w:rFonts w:hint="eastAsia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baseline"/>
        <w:rPr>
          <w:rFonts w:hint="eastAsia"/>
        </w:rPr>
      </w:pP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1" w:name="_Hlk1391687"/>
      <w:bookmarkStart w:id="2" w:name="_Hlk1140803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北京市第十三届拔河比赛亦庄分站赛</w:t>
      </w:r>
      <w:bookmarkStart w:id="3" w:name="_Hlk104722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暨</w:t>
      </w:r>
      <w:bookmarkEnd w:id="3"/>
      <w:bookmarkStart w:id="4" w:name="_Hlk1391879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北京经济技术开发区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“博大杯”</w:t>
      </w:r>
      <w:bookmarkEnd w:id="4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baseline"/>
        <w:rPr>
          <w:rFonts w:hint="eastAsia" w:ascii="黑体" w:hAnsi="黑体" w:eastAsia="黑体" w:cs="黑体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第十三届拔河比赛</w:t>
      </w:r>
      <w:bookmarkEnd w:id="1"/>
      <w:bookmarkEnd w:id="2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规程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一、指导单位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</w:pPr>
      <w:r>
        <w:rPr>
          <w:rFonts w:hint="eastAsia"/>
        </w:rPr>
        <w:t>北京市体育局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</w:pPr>
      <w:r>
        <w:rPr>
          <w:rFonts w:hint="eastAsia"/>
        </w:rPr>
        <w:t>北京市总工会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二、主办单位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  <w:rPr>
          <w:rFonts w:hint="eastAsia" w:cs="Times New Roman"/>
          <w:color w:val="auto"/>
        </w:rPr>
      </w:pPr>
      <w:r>
        <w:rPr>
          <w:rFonts w:hint="eastAsia" w:cs="Times New Roman"/>
          <w:color w:val="auto"/>
        </w:rPr>
        <w:t>北京经济技术开发区总工会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  <w:rPr>
          <w:rFonts w:hint="eastAsia" w:cs="Times New Roman"/>
          <w:color w:val="auto"/>
        </w:rPr>
      </w:pPr>
      <w:r>
        <w:rPr>
          <w:rFonts w:hint="eastAsia" w:cs="Times New Roman"/>
          <w:color w:val="auto"/>
        </w:rPr>
        <w:t>北京经济技术开发区社会事业局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  <w:rPr>
          <w:rFonts w:hint="eastAsia" w:cs="Times New Roman"/>
          <w:color w:val="auto"/>
        </w:rPr>
      </w:pPr>
      <w:r>
        <w:rPr>
          <w:rFonts w:hint="eastAsia" w:cs="Times New Roman"/>
          <w:color w:val="auto"/>
        </w:rPr>
        <w:t>北京经济技术开发区团工委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三、协办单位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  <w:rPr>
          <w:rFonts w:hint="eastAsia" w:cs="Times New Roman"/>
          <w:color w:val="auto"/>
        </w:rPr>
      </w:pPr>
      <w:r>
        <w:rPr>
          <w:rFonts w:hint="eastAsia" w:cs="Times New Roman"/>
          <w:color w:val="auto"/>
        </w:rPr>
        <w:t>北京市体育局社体中心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  <w:rPr>
          <w:rFonts w:hint="eastAsia" w:cs="Times New Roman"/>
          <w:color w:val="auto"/>
        </w:rPr>
      </w:pPr>
      <w:r>
        <w:rPr>
          <w:rFonts w:hint="eastAsia" w:cs="Times New Roman"/>
          <w:color w:val="auto"/>
        </w:rPr>
        <w:t>北京市拔河运动协会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四、承办单位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  <w:rPr>
          <w:rFonts w:hint="eastAsia" w:cs="Times New Roman"/>
          <w:color w:val="auto"/>
        </w:rPr>
      </w:pPr>
      <w:r>
        <w:rPr>
          <w:rFonts w:hint="eastAsia" w:cs="Times New Roman"/>
          <w:color w:val="auto"/>
        </w:rPr>
        <w:t>北京金风体育文化有限公司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五、竞赛项目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</w:pPr>
      <w:r>
        <w:rPr>
          <w:rFonts w:hint="eastAsia"/>
        </w:rPr>
        <w:t>男子组600公斤级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</w:pPr>
      <w:r>
        <w:rPr>
          <w:rFonts w:hint="eastAsia"/>
        </w:rPr>
        <w:t>女子组560公斤级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</w:pPr>
      <w:r>
        <w:rPr>
          <w:rFonts w:hint="eastAsia"/>
        </w:rPr>
        <w:t>混合组600公斤级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  <w:rPr>
          <w:rFonts w:hint="eastAsia" w:ascii="黑体" w:hAnsi="黑体" w:eastAsia="黑体" w:cs="黑体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六、竞赛办法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  <w:rPr>
          <w:rFonts w:hint="eastAsia" w:cs="Times New Roman"/>
          <w:color w:val="auto"/>
        </w:rPr>
      </w:pPr>
      <w:r>
        <w:rPr>
          <w:rFonts w:hint="eastAsia" w:cs="Times New Roman"/>
          <w:color w:val="auto"/>
        </w:rPr>
        <w:t>执行国家体育总局社会体育指导中心审定的《拔河竞赛规则和裁判法》。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  <w:rPr>
          <w:rFonts w:hint="eastAsia" w:cs="Times New Roman"/>
          <w:b/>
          <w:bCs/>
          <w:color w:val="auto"/>
        </w:rPr>
      </w:pPr>
      <w:r>
        <w:rPr>
          <w:rFonts w:hint="eastAsia" w:cs="Times New Roman"/>
          <w:b/>
          <w:bCs/>
          <w:color w:val="auto"/>
        </w:rPr>
        <w:t>（一）拔河绳和室内拔河道规格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  <w:rPr>
          <w:rFonts w:hint="eastAsia" w:cs="Times New Roman"/>
          <w:color w:val="auto"/>
        </w:rPr>
      </w:pPr>
      <w:r>
        <w:rPr>
          <w:rFonts w:hint="eastAsia" w:cs="Times New Roman"/>
          <w:color w:val="auto"/>
        </w:rPr>
        <w:t>1.拔河绳：绳子的周长在100毫米和125毫米之间，上面没有结节或者抓手。绳子的末端是鞭状的，长度不少于33.5米。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  <w:rPr>
          <w:rFonts w:hint="eastAsia" w:cs="Times New Roman"/>
          <w:color w:val="auto"/>
        </w:rPr>
      </w:pPr>
      <w:r>
        <w:rPr>
          <w:rFonts w:hint="eastAsia" w:cs="Times New Roman"/>
          <w:color w:val="auto"/>
        </w:rPr>
        <w:t>2.室内拔河道：本次比赛使用邓禄普拔河道，拔河道表面长度为36米、宽度在1-1.2米之间。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  <w:rPr>
          <w:rFonts w:hint="eastAsia" w:cs="Times New Roman"/>
          <w:b/>
          <w:bCs/>
          <w:color w:val="auto"/>
        </w:rPr>
      </w:pPr>
      <w:r>
        <w:rPr>
          <w:rFonts w:hint="eastAsia" w:cs="Times New Roman"/>
          <w:b/>
          <w:bCs/>
          <w:color w:val="auto"/>
        </w:rPr>
        <w:t>（二）运动员着装要求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  <w:rPr>
          <w:rFonts w:hint="eastAsia" w:cs="Times New Roman"/>
          <w:color w:val="auto"/>
        </w:rPr>
      </w:pPr>
      <w:r>
        <w:rPr>
          <w:rFonts w:hint="eastAsia" w:cs="Times New Roman"/>
          <w:color w:val="auto"/>
        </w:rPr>
        <w:t>1.着装规定：参赛运动员应着合适的运动服包括短裤、运动衣、运动长袜或短袜。每支队伍的运动员服装应该是统一的。保护皮肤的服装须穿着在比赛服里面，只有保护腰带可以穿在比赛服外面。锚人的保护服不得超过5厘米厚，自始至终需要穿着在比赛服里面并处于绳子和身体之间。任何保护装备上都不允许有沟、槽或其他有利于锁绳的装置。大会提供公用拔河专用保护服和腰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baseline"/>
      </w:pPr>
      <w:r>
        <w:rPr>
          <w:rFonts w:hint="eastAsia"/>
        </w:rPr>
        <w:t>2.运动鞋：参赛运动员应着运动鞋，平底，鞋底材料应为橡胶的。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  <w:rPr>
          <w:rFonts w:hint="eastAsia" w:cs="Times New Roman"/>
          <w:b/>
          <w:bCs/>
          <w:color w:val="auto"/>
        </w:rPr>
      </w:pPr>
      <w:r>
        <w:rPr>
          <w:rFonts w:hint="eastAsia" w:cs="Times New Roman"/>
          <w:b/>
          <w:bCs/>
          <w:color w:val="auto"/>
        </w:rPr>
        <w:t>（三）运动队组成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  <w:rPr>
          <w:rFonts w:hint="eastAsia" w:cs="Times New Roman"/>
          <w:color w:val="auto"/>
        </w:rPr>
      </w:pPr>
      <w:r>
        <w:rPr>
          <w:rFonts w:hint="eastAsia" w:cs="Times New Roman"/>
          <w:color w:val="auto"/>
        </w:rPr>
        <w:t>1.男子组每队可报12人，其中领队1人、教练兼指挥1人、训练员1人、男运动员9人(含替补1人)，实际场上比赛人数为8人，8名运动员总体重不超过600公斤。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</w:pPr>
      <w:r>
        <w:rPr>
          <w:rFonts w:hint="eastAsia" w:cs="Times New Roman"/>
          <w:color w:val="auto"/>
        </w:rPr>
        <w:t>2.女子组每队可报12人，其中领队1人、教练兼指挥1人、训练员1人、女运动员9人(含替补1人)，实际场上比赛人数为</w:t>
      </w:r>
      <w:r>
        <w:rPr>
          <w:rFonts w:hint="eastAsia"/>
        </w:rPr>
        <w:t>8人，8名运动员总体重不超过560公斤。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</w:pPr>
      <w:r>
        <w:rPr>
          <w:rFonts w:hint="eastAsia"/>
        </w:rPr>
        <w:t>3.混合组每队可报13人，其中领队1人、教练兼指挥1人、训练员1人、男运动员5人(含替补1人)、女运动员5人(含替补1人)，实际场上比赛人数为8人（含男、女运动员各4人）。8名运动员总体重不超过600公斤。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</w:pPr>
      <w:r>
        <w:rPr>
          <w:rFonts w:hint="eastAsia"/>
        </w:rPr>
        <w:t>替补队员的体重不得超过被替换的运动员的体重，被替换的运动员不得再上场参赛。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</w:pPr>
      <w:r>
        <w:rPr>
          <w:rFonts w:hint="eastAsia"/>
        </w:rPr>
        <w:t>由于拔河比赛体力消耗较大，凡心血管疾病患者、高血压、肾病、哮喘病、肺气肿、肺功能减退等患者均不能参加比赛。比赛时，如果发现胸闷、头晕、眼睛发黑，要马上停止比赛。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  <w:rPr>
          <w:b/>
          <w:bCs/>
        </w:rPr>
      </w:pPr>
      <w:r>
        <w:rPr>
          <w:rFonts w:hint="eastAsia"/>
          <w:b/>
          <w:bCs/>
        </w:rPr>
        <w:t>（四）比赛中犯规规定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</w:pPr>
      <w:r>
        <w:rPr>
          <w:rFonts w:hint="eastAsia"/>
        </w:rPr>
        <w:t>1.坐地犯规：故意坐地或者滑倒后不能立即恢复正常姿势。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</w:pPr>
      <w:r>
        <w:rPr>
          <w:rFonts w:hint="eastAsia"/>
        </w:rPr>
        <w:t>2.触地犯规：除了脚以外身体其他部位接触地面。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</w:pPr>
      <w:r>
        <w:rPr>
          <w:rFonts w:hint="eastAsia"/>
        </w:rPr>
        <w:t>3.锁绳犯规：任何阻止绳子自由移动的动作。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</w:pPr>
      <w:r>
        <w:rPr>
          <w:rFonts w:hint="eastAsia"/>
        </w:rPr>
        <w:t>4.握绳犯规：不符合规则规定的握绳。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</w:pPr>
      <w:r>
        <w:rPr>
          <w:rFonts w:hint="eastAsia"/>
        </w:rPr>
        <w:t>5.支撑犯规：绳子没有从身体和上臂之间穿过。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</w:pPr>
      <w:r>
        <w:rPr>
          <w:rFonts w:hint="eastAsia"/>
        </w:rPr>
        <w:t>6.姿势犯规：坐在一只脚上或者一条腿上或者双脚没有能够伸向膝盖的前方。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</w:pPr>
      <w:r>
        <w:rPr>
          <w:rFonts w:hint="eastAsia"/>
        </w:rPr>
        <w:t>7.爬绳犯规：双手顺着绳子交替向前移动。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</w:pPr>
      <w:r>
        <w:rPr>
          <w:rFonts w:hint="eastAsia"/>
        </w:rPr>
        <w:t>8.划船犯规：重复坐地同时双脚向后移。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</w:pPr>
      <w:r>
        <w:rPr>
          <w:rFonts w:hint="eastAsia"/>
        </w:rPr>
        <w:t>9.锚人犯规：不符合规则规定的姿势。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</w:pPr>
      <w:r>
        <w:rPr>
          <w:rFonts w:hint="eastAsia"/>
        </w:rPr>
        <w:t>10.训练员犯规：在本队比赛过程中说话。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</w:pPr>
      <w:r>
        <w:rPr>
          <w:rFonts w:hint="eastAsia"/>
        </w:rPr>
        <w:t>11.消极犯规：运动队在比赛过程中未能积极做出应有的努力，长时间处于僵持状态从而影响拔河运动的声誉。如果消极比赛持续了10分钟以上，比赛中止。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</w:pPr>
      <w:r>
        <w:rPr>
          <w:rFonts w:hint="eastAsia"/>
        </w:rPr>
        <w:t>12.出界犯规：在室内比赛过程中踩到拔河道以外。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</w:pPr>
      <w:r>
        <w:rPr>
          <w:rFonts w:hint="eastAsia"/>
        </w:rPr>
        <w:t>13.在一局比赛中，队伍在被警告两次后再次犯规将被取消资格。在所有犯规规定中，即使只有1名运动员犯规，也视为该队犯规。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七、裁判和仲裁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</w:pPr>
      <w:r>
        <w:rPr>
          <w:rFonts w:hint="eastAsia"/>
        </w:rPr>
        <w:t>比赛裁判员及仲裁由经开区职工第十三届拔河比赛组委会统一选派。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  <w:rPr>
          <w:rFonts w:hint="eastAsia" w:ascii="黑体" w:hAnsi="黑体" w:eastAsia="黑体" w:cs="黑体"/>
        </w:rPr>
      </w:pPr>
      <w:bookmarkStart w:id="5" w:name="_Hlk1046119"/>
      <w:r>
        <w:rPr>
          <w:rFonts w:hint="eastAsia" w:ascii="黑体" w:hAnsi="黑体" w:eastAsia="黑体" w:cs="黑体"/>
        </w:rPr>
        <w:t>八、报名方式</w:t>
      </w:r>
    </w:p>
    <w:bookmarkEnd w:id="5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</w:pPr>
      <w:r>
        <w:rPr>
          <w:rFonts w:hint="eastAsia"/>
        </w:rPr>
        <w:t>参赛单位请将电子版报名表、参赛队伍简介（500字以内）、参赛队全体人员合影1张，于2024年4月15日前发送到邮箱：3061763232@qq.com。所有资料请备注好参赛单位名称。纸质版报名表一式两份及《自愿参赛承诺书》于2024年4月17日14:30领队会上统一提交纸质盖章版至组委会。领队会地点：北京经济技术开发区博兴一路8号金风科技智慧能源大厦A栋B1报告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</w:pPr>
      <w:bookmarkStart w:id="6" w:name="_GoBack"/>
      <w:r>
        <w:rPr>
          <w:rFonts w:hint="eastAsia"/>
        </w:rPr>
        <w:t>小微企业因企业人数不足无法报名的，可联合其他小微企业联合组队参赛。</w:t>
      </w:r>
    </w:p>
    <w:bookmarkEnd w:id="6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  <w:rPr>
          <w:rFonts w:hint="eastAsia" w:ascii="黑体" w:hAnsi="黑体" w:eastAsia="黑体" w:cs="黑体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九、保险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</w:pPr>
      <w:r>
        <w:rPr>
          <w:rFonts w:hint="eastAsia"/>
        </w:rPr>
        <w:t>组委会将给所有参赛人员办理人身意外伤害保险。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十、注意事项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</w:pPr>
      <w:r>
        <w:rPr>
          <w:rFonts w:hint="eastAsia"/>
        </w:rPr>
        <w:t>1.所有参加活动人员需严格服从活动安全管理要求，服从现场工作人员指挥。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</w:pPr>
      <w:r>
        <w:rPr>
          <w:rFonts w:hint="eastAsia"/>
        </w:rPr>
        <w:t>2.参加活动人员凭证件入场，禁止无关人员进入比赛场所。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</w:pPr>
      <w:r>
        <w:rPr>
          <w:rFonts w:hint="eastAsia"/>
        </w:rPr>
        <w:t>3.报名队伍领队需确保本单位运动员身体指标正常，符合参加条件，一个月内出现发烧感冒等不适症状建议不参加剧烈运动。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</w:pPr>
      <w:r>
        <w:t>4</w:t>
      </w:r>
      <w:r>
        <w:rPr>
          <w:rFonts w:hint="eastAsia"/>
        </w:rPr>
        <w:t>.比赛现场配备医护人员、医疗设备和救护车。若有人员出现发热、干咳、异常呼吸困难、胸闷、心悸等症状时，不得带病参与赛事活动。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十一、有关处罚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</w:pPr>
      <w:r>
        <w:rPr>
          <w:rFonts w:hint="eastAsia"/>
        </w:rPr>
        <w:t>故意违反比赛规则、体育道德和无故中途退赛的队伍，将取消该队参赛资格并由组委会给予通报批评。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十二、</w:t>
      </w:r>
      <w:r>
        <w:rPr>
          <w:rFonts w:hint="eastAsia" w:ascii="黑体" w:hAnsi="黑体" w:eastAsia="黑体" w:cs="黑体"/>
          <w:lang w:val="en-US" w:eastAsia="zh-CN"/>
        </w:rPr>
        <w:t>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</w:pPr>
      <w:r>
        <w:rPr>
          <w:rFonts w:hint="eastAsia"/>
        </w:rPr>
        <w:t>本规程未尽事宜由组委会另行通知，最终解释权归本次赛事组委会。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80" w:firstLineChars="1900"/>
        <w:textAlignment w:val="baseline"/>
      </w:pPr>
      <w:r>
        <w:rPr>
          <w:rFonts w:hint="eastAsia"/>
        </w:rPr>
        <w:t>赛事组委会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80" w:firstLineChars="1900"/>
        <w:textAlignment w:val="baseline"/>
      </w:pPr>
      <w:r>
        <w:rPr>
          <w:rFonts w:hint="eastAsia"/>
        </w:rPr>
        <w:t>2024年4月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0" w:leftChars="0" w:firstLine="0" w:firstLineChars="0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8366241"/>
                </w:sdtPr>
                <w:sdtContent>
                  <w:p>
                    <w:pPr>
                      <w:pStyle w:val="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  <w:p/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dkZTY4YTc3NGNmNjkzMjIxZDNjYzJkNzA5NmExOTQifQ=="/>
  </w:docVars>
  <w:rsids>
    <w:rsidRoot w:val="005A7EA5"/>
    <w:rsid w:val="00001C83"/>
    <w:rsid w:val="00021899"/>
    <w:rsid w:val="0002235E"/>
    <w:rsid w:val="00060DC7"/>
    <w:rsid w:val="00073804"/>
    <w:rsid w:val="000A1B87"/>
    <w:rsid w:val="000B4F46"/>
    <w:rsid w:val="000E399F"/>
    <w:rsid w:val="00104459"/>
    <w:rsid w:val="001122D0"/>
    <w:rsid w:val="00116869"/>
    <w:rsid w:val="00133B72"/>
    <w:rsid w:val="00137E06"/>
    <w:rsid w:val="001776CF"/>
    <w:rsid w:val="001A1111"/>
    <w:rsid w:val="001A2591"/>
    <w:rsid w:val="001C5661"/>
    <w:rsid w:val="001C65CD"/>
    <w:rsid w:val="001D0798"/>
    <w:rsid w:val="001D4D86"/>
    <w:rsid w:val="00205F25"/>
    <w:rsid w:val="00210900"/>
    <w:rsid w:val="00217048"/>
    <w:rsid w:val="00221F3D"/>
    <w:rsid w:val="00264C46"/>
    <w:rsid w:val="0027183F"/>
    <w:rsid w:val="00287A56"/>
    <w:rsid w:val="002F0FC6"/>
    <w:rsid w:val="002F5FC8"/>
    <w:rsid w:val="002F7E9C"/>
    <w:rsid w:val="00312484"/>
    <w:rsid w:val="00315405"/>
    <w:rsid w:val="00341958"/>
    <w:rsid w:val="003442AD"/>
    <w:rsid w:val="00357AEC"/>
    <w:rsid w:val="00374D56"/>
    <w:rsid w:val="00377126"/>
    <w:rsid w:val="003D07BE"/>
    <w:rsid w:val="004A32B6"/>
    <w:rsid w:val="004C669D"/>
    <w:rsid w:val="004E25E6"/>
    <w:rsid w:val="004E7659"/>
    <w:rsid w:val="00545066"/>
    <w:rsid w:val="0057084A"/>
    <w:rsid w:val="0058252B"/>
    <w:rsid w:val="00586629"/>
    <w:rsid w:val="0059065A"/>
    <w:rsid w:val="005A7EA5"/>
    <w:rsid w:val="005B2A51"/>
    <w:rsid w:val="005C24B3"/>
    <w:rsid w:val="005D171A"/>
    <w:rsid w:val="006044C6"/>
    <w:rsid w:val="00665732"/>
    <w:rsid w:val="00675DCE"/>
    <w:rsid w:val="00680364"/>
    <w:rsid w:val="00685E82"/>
    <w:rsid w:val="006C67B1"/>
    <w:rsid w:val="007A3606"/>
    <w:rsid w:val="00813FBF"/>
    <w:rsid w:val="00814D77"/>
    <w:rsid w:val="00854E77"/>
    <w:rsid w:val="00871C2F"/>
    <w:rsid w:val="008A407F"/>
    <w:rsid w:val="008A4B9B"/>
    <w:rsid w:val="008C1348"/>
    <w:rsid w:val="008D6D90"/>
    <w:rsid w:val="008E390C"/>
    <w:rsid w:val="009676A0"/>
    <w:rsid w:val="00991FEB"/>
    <w:rsid w:val="009C129D"/>
    <w:rsid w:val="009C1FE1"/>
    <w:rsid w:val="009F345C"/>
    <w:rsid w:val="00A0119E"/>
    <w:rsid w:val="00A02849"/>
    <w:rsid w:val="00A07A9D"/>
    <w:rsid w:val="00A67B43"/>
    <w:rsid w:val="00A77B82"/>
    <w:rsid w:val="00AC547B"/>
    <w:rsid w:val="00AE6D27"/>
    <w:rsid w:val="00AF76B4"/>
    <w:rsid w:val="00B036BD"/>
    <w:rsid w:val="00B2295B"/>
    <w:rsid w:val="00B27372"/>
    <w:rsid w:val="00B770D1"/>
    <w:rsid w:val="00B90546"/>
    <w:rsid w:val="00BD55BF"/>
    <w:rsid w:val="00C24DA3"/>
    <w:rsid w:val="00C86A1E"/>
    <w:rsid w:val="00C937CD"/>
    <w:rsid w:val="00CC738A"/>
    <w:rsid w:val="00CE3189"/>
    <w:rsid w:val="00D47F83"/>
    <w:rsid w:val="00DC7B00"/>
    <w:rsid w:val="00DF769F"/>
    <w:rsid w:val="00E16B7D"/>
    <w:rsid w:val="00E22B18"/>
    <w:rsid w:val="00E64D74"/>
    <w:rsid w:val="00E73631"/>
    <w:rsid w:val="00E74ED4"/>
    <w:rsid w:val="00E77070"/>
    <w:rsid w:val="00EC3C12"/>
    <w:rsid w:val="00ED26D1"/>
    <w:rsid w:val="00ED608D"/>
    <w:rsid w:val="00F060CE"/>
    <w:rsid w:val="00F22BF4"/>
    <w:rsid w:val="00F2370E"/>
    <w:rsid w:val="00F31CD8"/>
    <w:rsid w:val="00F529AA"/>
    <w:rsid w:val="00F63757"/>
    <w:rsid w:val="00F87974"/>
    <w:rsid w:val="00FA4EFC"/>
    <w:rsid w:val="05E615FB"/>
    <w:rsid w:val="06723351"/>
    <w:rsid w:val="067E1362"/>
    <w:rsid w:val="078D2357"/>
    <w:rsid w:val="086B7B30"/>
    <w:rsid w:val="0C283042"/>
    <w:rsid w:val="0CA71BE8"/>
    <w:rsid w:val="0EE76C33"/>
    <w:rsid w:val="180360F0"/>
    <w:rsid w:val="1ABF2622"/>
    <w:rsid w:val="329C0AC2"/>
    <w:rsid w:val="332761CD"/>
    <w:rsid w:val="35905443"/>
    <w:rsid w:val="374236A2"/>
    <w:rsid w:val="40C35DDD"/>
    <w:rsid w:val="494E2437"/>
    <w:rsid w:val="495E05D1"/>
    <w:rsid w:val="49BE7A5C"/>
    <w:rsid w:val="4EF03867"/>
    <w:rsid w:val="5147064F"/>
    <w:rsid w:val="52365234"/>
    <w:rsid w:val="54C16FC1"/>
    <w:rsid w:val="593E47C7"/>
    <w:rsid w:val="61A738F6"/>
    <w:rsid w:val="63CA57E2"/>
    <w:rsid w:val="63CF331B"/>
    <w:rsid w:val="668A7860"/>
    <w:rsid w:val="76230E09"/>
    <w:rsid w:val="7A0C22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hd w:val="clear" w:color="auto" w:fill="FFFFFF"/>
      <w:spacing w:line="560" w:lineRule="exact"/>
      <w:ind w:firstLine="640" w:firstLineChars="200"/>
      <w:textAlignment w:val="baseline"/>
    </w:pPr>
    <w:rPr>
      <w:rFonts w:ascii="仿宋_GB2312" w:hAnsi="华文中宋" w:eastAsia="仿宋_GB2312" w:cs="Times New Roman"/>
      <w:color w:val="000000" w:themeColor="text1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character" w:styleId="8">
    <w:name w:val="Hyperlink"/>
    <w:autoRedefine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6</Pages>
  <Words>291</Words>
  <Characters>1663</Characters>
  <Lines>13</Lines>
  <Paragraphs>3</Paragraphs>
  <TotalTime>7</TotalTime>
  <ScaleCrop>false</ScaleCrop>
  <LinksUpToDate>false</LinksUpToDate>
  <CharactersWithSpaces>1951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2019-02-14T06:11:00Z</dcterms:created>
  <dc:creator>DXC</dc:creator>
  <cp:lastModifiedBy>大Jason</cp:lastModifiedBy>
  <cp:lastPrinted>2023-03-13T07:06:00Z</cp:lastPrinted>
  <dcterms:modified xsi:type="dcterms:W3CDTF">2024-04-03T09:22:32Z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3017E4D2FFB740FBB3A0BDC813709EE2_12</vt:lpwstr>
  </property>
</Properties>
</file>