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:</w:t>
      </w:r>
      <w:bookmarkStart w:id="0" w:name="_GoBack"/>
      <w:bookmarkEnd w:id="0"/>
    </w:p>
    <w:p>
      <w:pPr>
        <w:tabs>
          <w:tab w:val="left" w:pos="3780"/>
        </w:tabs>
        <w:jc w:val="center"/>
        <w:rPr>
          <w:rFonts w:hint="eastAsia" w:ascii="黑体" w:hAnsi="华文细黑" w:eastAsia="黑体" w:cs="仿宋_GB2312"/>
          <w:sz w:val="36"/>
          <w:szCs w:val="36"/>
          <w:lang w:eastAsia="zh-CN"/>
        </w:rPr>
      </w:pPr>
      <w:r>
        <w:rPr>
          <w:rFonts w:hint="eastAsia" w:ascii="黑体" w:hAnsi="华文细黑" w:eastAsia="黑体" w:cs="仿宋_GB2312"/>
          <w:sz w:val="36"/>
          <w:szCs w:val="36"/>
        </w:rPr>
        <w:t xml:space="preserve"> “妈咪小屋”</w:t>
      </w:r>
      <w:r>
        <w:rPr>
          <w:rFonts w:hint="eastAsia" w:ascii="黑体" w:hAnsi="华文细黑" w:eastAsia="黑体" w:cs="仿宋_GB2312"/>
          <w:sz w:val="36"/>
          <w:szCs w:val="36"/>
          <w:lang w:eastAsia="zh-CN"/>
        </w:rPr>
        <w:t>复审</w:t>
      </w:r>
      <w:r>
        <w:rPr>
          <w:rFonts w:hint="eastAsia" w:ascii="黑体" w:hAnsi="华文细黑" w:eastAsia="黑体" w:cs="仿宋_GB2312"/>
          <w:sz w:val="36"/>
          <w:szCs w:val="36"/>
        </w:rPr>
        <w:t>验收</w:t>
      </w:r>
      <w:r>
        <w:rPr>
          <w:rFonts w:hint="eastAsia" w:ascii="黑体" w:hAnsi="华文细黑" w:eastAsia="黑体" w:cs="仿宋_GB2312"/>
          <w:sz w:val="36"/>
          <w:szCs w:val="36"/>
          <w:lang w:eastAsia="zh-CN"/>
        </w:rPr>
        <w:t>单</w:t>
      </w:r>
    </w:p>
    <w:tbl>
      <w:tblPr>
        <w:tblStyle w:val="8"/>
        <w:tblpPr w:leftFromText="180" w:rightFromText="180" w:vertAnchor="text" w:horzAnchor="margin" w:tblpX="108" w:tblpY="139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188"/>
        <w:gridCol w:w="1260"/>
        <w:gridCol w:w="26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工会名称</w:t>
            </w:r>
          </w:p>
        </w:tc>
        <w:tc>
          <w:tcPr>
            <w:tcW w:w="31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地址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工会主席</w:t>
            </w:r>
          </w:p>
        </w:tc>
        <w:tc>
          <w:tcPr>
            <w:tcW w:w="31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31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职工人数</w:t>
            </w:r>
          </w:p>
        </w:tc>
        <w:tc>
          <w:tcPr>
            <w:tcW w:w="31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女职工人数</w:t>
            </w:r>
          </w:p>
        </w:tc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项目内容</w:t>
            </w:r>
          </w:p>
        </w:tc>
        <w:tc>
          <w:tcPr>
            <w:tcW w:w="31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具体要求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  <w:t>面  积</w:t>
            </w:r>
          </w:p>
        </w:tc>
        <w:tc>
          <w:tcPr>
            <w:tcW w:w="3188" w:type="dxa"/>
            <w:vAlign w:val="center"/>
          </w:tcPr>
          <w:p>
            <w:pPr>
              <w:spacing w:line="380" w:lineRule="atLeas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3㎡以上</w:t>
            </w:r>
          </w:p>
          <w:p>
            <w:pPr>
              <w:spacing w:line="380" w:lineRule="atLeas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5㎡以上／10㎡以上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 □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  <w:t>整洁度</w:t>
            </w:r>
          </w:p>
        </w:tc>
        <w:tc>
          <w:tcPr>
            <w:tcW w:w="3188" w:type="dxa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室内整洁，无杂物、无灰尘、无异味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 □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  <w:t>设施配置</w:t>
            </w:r>
          </w:p>
        </w:tc>
        <w:tc>
          <w:tcPr>
            <w:tcW w:w="3188" w:type="dxa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桌椅、冰箱、微波炉、消毒柜、饮水机、储物柜、插座、隔帘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 □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  <w:t>护理材料</w:t>
            </w:r>
          </w:p>
        </w:tc>
        <w:tc>
          <w:tcPr>
            <w:tcW w:w="3188" w:type="dxa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手口湿巾、清洁巾等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 □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  <w:t>管理制度</w:t>
            </w:r>
          </w:p>
        </w:tc>
        <w:tc>
          <w:tcPr>
            <w:tcW w:w="3188" w:type="dxa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对于使用人员实施登记制度，建立台帐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 □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</w:rPr>
              <w:t>利用率</w:t>
            </w:r>
          </w:p>
        </w:tc>
        <w:tc>
          <w:tcPr>
            <w:tcW w:w="3188" w:type="dxa"/>
            <w:vAlign w:val="center"/>
          </w:tcPr>
          <w:p>
            <w:pPr>
              <w:spacing w:line="440" w:lineRule="atLeas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使用频率</w:t>
            </w:r>
          </w:p>
        </w:tc>
        <w:tc>
          <w:tcPr>
            <w:tcW w:w="38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sz w:val="24"/>
                <w:szCs w:val="24"/>
                <w:lang w:eastAsia="zh-CN"/>
              </w:rPr>
              <w:t>复审验收意见</w:t>
            </w:r>
          </w:p>
        </w:tc>
        <w:tc>
          <w:tcPr>
            <w:tcW w:w="7051" w:type="dxa"/>
            <w:gridSpan w:val="3"/>
            <w:vAlign w:val="center"/>
          </w:tcPr>
          <w:p>
            <w:pPr>
              <w:ind w:firstLine="2650" w:firstLineChars="11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ind w:firstLine="2650" w:firstLineChars="11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ind w:firstLine="2650" w:firstLineChars="11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ind w:firstLine="4337" w:firstLineChars="18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年   月   日</w:t>
            </w: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32"/>
          <w:szCs w:val="32"/>
        </w:rPr>
      </w:pPr>
    </w:p>
    <w:p>
      <w:pPr>
        <w:pStyle w:val="2"/>
      </w:pPr>
    </w:p>
    <w:p>
      <w:pPr>
        <w:rPr>
          <w:rFonts w:ascii="黑体" w:hAnsi="黑体" w:eastAsia="黑体"/>
          <w:color w:val="000000"/>
          <w:sz w:val="32"/>
          <w:szCs w:val="32"/>
        </w:rPr>
      </w:pPr>
    </w:p>
    <w:sectPr>
      <w:footerReference r:id="rId3" w:type="default"/>
      <w:type w:val="continuous"/>
      <w:pgSz w:w="11906" w:h="16838"/>
      <w:pgMar w:top="1588" w:right="2098" w:bottom="1474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Theme="minorEastAsia" w:hAnsiTheme="minorEastAsia" w:eastAsiaTheme="minorEastAsia"/>
        <w:sz w:val="24"/>
        <w:szCs w:val="24"/>
      </w:rPr>
    </w:pPr>
    <w:r>
      <w:rPr>
        <w:rFonts w:asciiTheme="minorEastAsia" w:hAnsiTheme="minorEastAsia" w:eastAsiaTheme="minorEastAsia"/>
        <w:sz w:val="24"/>
        <w:szCs w:val="24"/>
      </w:rPr>
      <w:fldChar w:fldCharType="begin"/>
    </w:r>
    <w:r>
      <w:rPr>
        <w:rFonts w:asciiTheme="minorEastAsia" w:hAnsiTheme="minorEastAsia" w:eastAsiaTheme="minorEastAsia"/>
        <w:sz w:val="24"/>
        <w:szCs w:val="24"/>
      </w:rPr>
      <w:instrText xml:space="preserve"> PAGE   \* MERGEFORMAT </w:instrText>
    </w:r>
    <w:r>
      <w:rPr>
        <w:rFonts w:asciiTheme="minorEastAsia" w:hAnsiTheme="minorEastAsia" w:eastAsiaTheme="minorEastAsia"/>
        <w:sz w:val="24"/>
        <w:szCs w:val="24"/>
      </w:rPr>
      <w:fldChar w:fldCharType="separate"/>
    </w:r>
    <w:r>
      <w:rPr>
        <w:rFonts w:asciiTheme="minorEastAsia" w:hAnsiTheme="minorEastAsia" w:eastAsiaTheme="minorEastAsia"/>
        <w:sz w:val="24"/>
        <w:szCs w:val="24"/>
        <w:lang w:val="zh-CN"/>
      </w:rPr>
      <w:t>6</w:t>
    </w:r>
    <w:r>
      <w:rPr>
        <w:rFonts w:asciiTheme="minorEastAsia" w:hAnsiTheme="minorEastAsia" w:eastAsiaTheme="minorEastAsia"/>
        <w:sz w:val="24"/>
        <w:szCs w:val="24"/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1B1"/>
    <w:rsid w:val="00002502"/>
    <w:rsid w:val="000242AA"/>
    <w:rsid w:val="00030C2D"/>
    <w:rsid w:val="0006024D"/>
    <w:rsid w:val="00060455"/>
    <w:rsid w:val="00065AA3"/>
    <w:rsid w:val="00071A05"/>
    <w:rsid w:val="000A561F"/>
    <w:rsid w:val="000E1238"/>
    <w:rsid w:val="000E31E8"/>
    <w:rsid w:val="000F14BD"/>
    <w:rsid w:val="000F285A"/>
    <w:rsid w:val="0010236A"/>
    <w:rsid w:val="00111F04"/>
    <w:rsid w:val="00120691"/>
    <w:rsid w:val="00120C31"/>
    <w:rsid w:val="00121636"/>
    <w:rsid w:val="00132212"/>
    <w:rsid w:val="00166504"/>
    <w:rsid w:val="001712B4"/>
    <w:rsid w:val="001A566C"/>
    <w:rsid w:val="001B266C"/>
    <w:rsid w:val="001B6D36"/>
    <w:rsid w:val="001C432B"/>
    <w:rsid w:val="00203453"/>
    <w:rsid w:val="00247F93"/>
    <w:rsid w:val="00271A74"/>
    <w:rsid w:val="002C4F03"/>
    <w:rsid w:val="002D114E"/>
    <w:rsid w:val="003119DD"/>
    <w:rsid w:val="003165B6"/>
    <w:rsid w:val="003233CD"/>
    <w:rsid w:val="00354122"/>
    <w:rsid w:val="00376246"/>
    <w:rsid w:val="003970D3"/>
    <w:rsid w:val="003C6FB3"/>
    <w:rsid w:val="004141D1"/>
    <w:rsid w:val="00414AB3"/>
    <w:rsid w:val="0042054F"/>
    <w:rsid w:val="00423F84"/>
    <w:rsid w:val="00434B7E"/>
    <w:rsid w:val="00436D2A"/>
    <w:rsid w:val="004678E7"/>
    <w:rsid w:val="004722CC"/>
    <w:rsid w:val="004869B1"/>
    <w:rsid w:val="004879C1"/>
    <w:rsid w:val="004B6DE0"/>
    <w:rsid w:val="004E36DD"/>
    <w:rsid w:val="004F65C3"/>
    <w:rsid w:val="00526811"/>
    <w:rsid w:val="00532911"/>
    <w:rsid w:val="00540832"/>
    <w:rsid w:val="00553921"/>
    <w:rsid w:val="005715E1"/>
    <w:rsid w:val="005749F6"/>
    <w:rsid w:val="00576EC8"/>
    <w:rsid w:val="0058129D"/>
    <w:rsid w:val="00585F3D"/>
    <w:rsid w:val="005A4798"/>
    <w:rsid w:val="005D0A96"/>
    <w:rsid w:val="005D5F35"/>
    <w:rsid w:val="005E7706"/>
    <w:rsid w:val="00604008"/>
    <w:rsid w:val="0060777E"/>
    <w:rsid w:val="006240DC"/>
    <w:rsid w:val="00693EDD"/>
    <w:rsid w:val="00695D82"/>
    <w:rsid w:val="006A6289"/>
    <w:rsid w:val="006E0A7C"/>
    <w:rsid w:val="006E104A"/>
    <w:rsid w:val="006E15F2"/>
    <w:rsid w:val="007030C8"/>
    <w:rsid w:val="00713768"/>
    <w:rsid w:val="007266C9"/>
    <w:rsid w:val="00731B3B"/>
    <w:rsid w:val="007419A1"/>
    <w:rsid w:val="00750289"/>
    <w:rsid w:val="00756232"/>
    <w:rsid w:val="007609F2"/>
    <w:rsid w:val="00791332"/>
    <w:rsid w:val="007933AA"/>
    <w:rsid w:val="007C5689"/>
    <w:rsid w:val="007C75AB"/>
    <w:rsid w:val="007E4FDA"/>
    <w:rsid w:val="008245E4"/>
    <w:rsid w:val="008346CB"/>
    <w:rsid w:val="008357B5"/>
    <w:rsid w:val="00875FAD"/>
    <w:rsid w:val="00877FCC"/>
    <w:rsid w:val="008A7F26"/>
    <w:rsid w:val="008B05EE"/>
    <w:rsid w:val="008B74F4"/>
    <w:rsid w:val="008E49DA"/>
    <w:rsid w:val="008E7AF8"/>
    <w:rsid w:val="008F15E8"/>
    <w:rsid w:val="008F581D"/>
    <w:rsid w:val="00914452"/>
    <w:rsid w:val="009448B0"/>
    <w:rsid w:val="00960A9C"/>
    <w:rsid w:val="009617F3"/>
    <w:rsid w:val="00976D37"/>
    <w:rsid w:val="009A36F8"/>
    <w:rsid w:val="009B65DB"/>
    <w:rsid w:val="009C6B52"/>
    <w:rsid w:val="009D1B3C"/>
    <w:rsid w:val="009E2AC6"/>
    <w:rsid w:val="00A05041"/>
    <w:rsid w:val="00A10424"/>
    <w:rsid w:val="00A12296"/>
    <w:rsid w:val="00A33223"/>
    <w:rsid w:val="00A45BCD"/>
    <w:rsid w:val="00A50598"/>
    <w:rsid w:val="00A56CF8"/>
    <w:rsid w:val="00A64352"/>
    <w:rsid w:val="00A64962"/>
    <w:rsid w:val="00A84A49"/>
    <w:rsid w:val="00AF43A2"/>
    <w:rsid w:val="00B20335"/>
    <w:rsid w:val="00B7242B"/>
    <w:rsid w:val="00B73F24"/>
    <w:rsid w:val="00BB0E6A"/>
    <w:rsid w:val="00BE0F33"/>
    <w:rsid w:val="00BF6B95"/>
    <w:rsid w:val="00C05313"/>
    <w:rsid w:val="00C1756E"/>
    <w:rsid w:val="00C21A52"/>
    <w:rsid w:val="00C256F1"/>
    <w:rsid w:val="00C40D11"/>
    <w:rsid w:val="00C46815"/>
    <w:rsid w:val="00C52C2A"/>
    <w:rsid w:val="00C5738A"/>
    <w:rsid w:val="00C61E18"/>
    <w:rsid w:val="00D00A04"/>
    <w:rsid w:val="00D04C1E"/>
    <w:rsid w:val="00D11744"/>
    <w:rsid w:val="00D3166B"/>
    <w:rsid w:val="00D76380"/>
    <w:rsid w:val="00D80BA3"/>
    <w:rsid w:val="00DB0835"/>
    <w:rsid w:val="00E100F1"/>
    <w:rsid w:val="00E10598"/>
    <w:rsid w:val="00E209D6"/>
    <w:rsid w:val="00E25512"/>
    <w:rsid w:val="00E4122C"/>
    <w:rsid w:val="00E45446"/>
    <w:rsid w:val="00E81886"/>
    <w:rsid w:val="00EA384C"/>
    <w:rsid w:val="00EA561C"/>
    <w:rsid w:val="00EB2F49"/>
    <w:rsid w:val="00EC57E6"/>
    <w:rsid w:val="00EC59E0"/>
    <w:rsid w:val="00EF04D9"/>
    <w:rsid w:val="00F10EC1"/>
    <w:rsid w:val="00F84ABC"/>
    <w:rsid w:val="00F941B1"/>
    <w:rsid w:val="00F96953"/>
    <w:rsid w:val="00FA68D6"/>
    <w:rsid w:val="00FC52DA"/>
    <w:rsid w:val="00FD0BA6"/>
    <w:rsid w:val="00FD1F26"/>
    <w:rsid w:val="07F719F3"/>
    <w:rsid w:val="0AEA43C1"/>
    <w:rsid w:val="2009245A"/>
    <w:rsid w:val="3C735092"/>
    <w:rsid w:val="4F560F55"/>
    <w:rsid w:val="5D1F03F3"/>
    <w:rsid w:val="67594AD1"/>
    <w:rsid w:val="6D7A7D95"/>
    <w:rsid w:val="713974A0"/>
    <w:rsid w:val="73B530C0"/>
    <w:rsid w:val="79054BB4"/>
    <w:rsid w:val="794B57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Body Text Indent"/>
    <w:basedOn w:val="1"/>
    <w:link w:val="15"/>
    <w:qFormat/>
    <w:uiPriority w:val="0"/>
    <w:pPr>
      <w:ind w:firstLine="720" w:firstLineChars="257"/>
      <w:jc w:val="left"/>
    </w:pPr>
    <w:rPr>
      <w:rFonts w:ascii="仿宋_GB2312" w:hAnsi="华文细黑" w:eastAsia="仿宋_GB2312" w:cs="Times New Roman"/>
      <w:sz w:val="28"/>
      <w:szCs w:val="2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unhideWhenUsed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正文文本缩进 Char"/>
    <w:basedOn w:val="10"/>
    <w:link w:val="4"/>
    <w:qFormat/>
    <w:uiPriority w:val="0"/>
    <w:rPr>
      <w:rFonts w:ascii="仿宋_GB2312" w:hAnsi="华文细黑" w:eastAsia="仿宋_GB2312" w:cs="Times New Roman"/>
      <w:sz w:val="28"/>
      <w:szCs w:val="28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9978-7B4E-4B02-972C-EE208D03EF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2022-10-11T02:39:00Z</dcterms:created>
  <dc:creator>user</dc:creator>
  <cp:lastModifiedBy>球球球秋</cp:lastModifiedBy>
  <cp:lastPrinted>2023-03-14T06:39:00Z</cp:lastPrinted>
  <dcterms:modified xsi:type="dcterms:W3CDTF">2024-01-24T01:59:00Z</dcterms:modified>
  <dc:title>“心系女职工，情满开发区”系列活动三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34241AFF02E7408E8BDB632FF550E594</vt:lpwstr>
  </property>
</Properties>
</file>