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年北京经济技术开发区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工会职工书屋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示范点申请表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000" w:firstLineChars="20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年  月  日</w:t>
      </w:r>
    </w:p>
    <w:tbl>
      <w:tblPr>
        <w:tblStyle w:val="2"/>
        <w:tblW w:w="89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8"/>
        <w:gridCol w:w="1600"/>
        <w:gridCol w:w="1980"/>
        <w:gridCol w:w="79"/>
        <w:gridCol w:w="24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61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82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负责人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（本单位工会主席或分管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职工书屋工作的负责人）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职  务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8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手机（必填）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82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联系人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（需为职工书屋管理员并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负责图书签收）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职  务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8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手机（必填）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exact"/>
          <w:jc w:val="center"/>
        </w:trPr>
        <w:tc>
          <w:tcPr>
            <w:tcW w:w="28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0"/>
                <w:szCs w:val="30"/>
                <w:lang w:eastAsia="zh-CN"/>
              </w:rPr>
              <w:t>工会账户信息</w:t>
            </w:r>
          </w:p>
        </w:tc>
        <w:tc>
          <w:tcPr>
            <w:tcW w:w="6120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账户名称（全称）：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账户号码：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开户银行（全称）：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8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pacing w:before="112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0"/>
                <w:szCs w:val="30"/>
                <w:lang w:eastAsia="zh-CN"/>
              </w:rPr>
              <w:t>单位地址及邮编</w:t>
            </w:r>
          </w:p>
        </w:tc>
        <w:tc>
          <w:tcPr>
            <w:tcW w:w="6120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场地面积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平米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藏书量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单位职工人数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</w:rPr>
              <w:t>电子阅读设备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已投入资金总额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万元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</w:rPr>
              <w:t>其中购书投入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万元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负责人签字：        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联系人签字：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基层工会意见（章）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0"/>
          <w:szCs w:val="30"/>
        </w:rPr>
        <w:t>经开区总工会意见（章）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5NGJkYjMxYmZhZjY4ZTA1MGRlMmEwNjRlMWY3YmUifQ=="/>
  </w:docVars>
  <w:rsids>
    <w:rsidRoot w:val="36193BCB"/>
    <w:rsid w:val="06B66CCC"/>
    <w:rsid w:val="3619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jc w:val="left"/>
    </w:pPr>
    <w:rPr>
      <w:rFonts w:ascii="Calibri" w:hAnsi="Calibri" w:eastAsia="Calibri" w:cs="Times New Roman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2022-08-01T08:44:00Z</dcterms:created>
  <dc:creator>马晓莹</dc:creator>
  <cp:lastModifiedBy>张影</cp:lastModifiedBy>
  <dcterms:modified xsi:type="dcterms:W3CDTF">2023-09-04T07:01:34Z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ABD536DE7E1E47B9B5E931B95639E3EC</vt:lpwstr>
  </property>
</Properties>
</file>