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outlineLvl w:val="0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21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21"/>
        </w:rPr>
        <w:t>附件2：</w:t>
      </w:r>
    </w:p>
    <w:p>
      <w:pPr>
        <w:pStyle w:val="5"/>
        <w:spacing w:line="560" w:lineRule="exact"/>
        <w:jc w:val="center"/>
        <w:outlineLvl w:val="0"/>
        <w:rPr>
          <w:rFonts w:ascii="仿宋_GB2312" w:eastAsia="仿宋_GB231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职工学堂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8"/>
        </w:rPr>
        <w:t>第三阶段授课课程大纲</w:t>
      </w:r>
    </w:p>
    <w:p>
      <w:pPr>
        <w:pStyle w:val="5"/>
        <w:spacing w:line="560" w:lineRule="exact"/>
        <w:outlineLvl w:val="1"/>
        <w:rPr>
          <w:rFonts w:hint="eastAsia" w:ascii="黑体" w:hAnsi="黑体" w:eastAsia="黑体"/>
          <w:sz w:val="32"/>
          <w:szCs w:val="32"/>
        </w:rPr>
      </w:pPr>
    </w:p>
    <w:p>
      <w:pPr>
        <w:pStyle w:val="5"/>
        <w:spacing w:line="560" w:lineRule="exact"/>
        <w:outlineLvl w:val="0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21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21"/>
        </w:rPr>
        <w:t>第一类：政治引领类</w:t>
      </w:r>
    </w:p>
    <w:p>
      <w:pPr>
        <w:pStyle w:val="5"/>
        <w:spacing w:line="560" w:lineRule="exact"/>
        <w:ind w:firstLine="640" w:firstLineChars="200"/>
        <w:outlineLvl w:val="2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一、《中共党史——峥嵘岁月 永葆初心》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1.讲师介绍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郭海燕教授。首都师范大学教授，中国人民大学、北京科技大学等高校特邀教授。中共北京市委讲师团特约报告人，中共北京市委讲师团专家团成员，北京市社会主义荣辱观宣讲团特约报告人，北京市学习贯彻十七大精神宣讲团成员。曾获全国思想政治工作研讨会优秀学术论文一等奖、被评为北京市优秀教育工作者等荣誉。主要著作有《爱国主义教育新论》、《实用演讲艺术》。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2.课程大纲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第一讲：民主主义革命时期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开天辟地：中国共产党在新民主主义革命时期完成救国大业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第二讲：社会主义革命和建设时期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改天换地：中国共产党在社会主义革命和建设时期完成兴国大业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第三讲：改革开放和社会主义现代化建设新时期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翻天覆地：中国共产党在改革开放和社会主义现代化新时期推进富国大业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第四讲：中国特色社会主义新时代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惊天动地：中国共产党在新时代推进并将在本世纪中叶实现强国大业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3.课时安排：共1次课，2课时。</w:t>
      </w:r>
    </w:p>
    <w:p>
      <w:pPr>
        <w:pStyle w:val="5"/>
        <w:spacing w:line="560" w:lineRule="exact"/>
        <w:rPr>
          <w:rFonts w:ascii="仿宋_GB2312" w:hAnsi="Times New Roman" w:eastAsia="仿宋_GB2312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outlineLvl w:val="2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二、《从红的经典中感悟创新思维》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1.讲师介绍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韩亚玲老师。近20年党龄、15年的党建课程讲授及培训管理经验。曾任大型国企党校（培训中心）培训负责人（世界500强企业）、河北省医药行业协会党建专委会成员、美国认证协会“注册国际高级职业培师”、中国专业人才库高级职业培训师、高级政工师、河北省企业培训师考评评委。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2.课程大纲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第一讲：党员干部为什么要有创新能力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第二讲：红色经典中的启示</w:t>
      </w:r>
    </w:p>
    <w:p>
      <w:pPr>
        <w:pStyle w:val="5"/>
        <w:numPr>
          <w:ilvl w:val="0"/>
          <w:numId w:val="1"/>
        </w:numPr>
        <w:spacing w:line="560" w:lineRule="exact"/>
        <w:ind w:hanging="494"/>
        <w:rPr>
          <w:rFonts w:ascii="仿宋_GB2312" w:hAnsi="Times New Roman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三湾改编的启示 ②四渡赤水的启示 ③重庆谈判的启示</w:t>
      </w:r>
    </w:p>
    <w:p>
      <w:pPr>
        <w:pStyle w:val="5"/>
        <w:spacing w:line="560" w:lineRule="exact"/>
        <w:ind w:firstLine="425" w:firstLineChars="133"/>
        <w:rPr>
          <w:sz w:val="32"/>
          <w:szCs w:val="32"/>
        </w:rPr>
      </w:pPr>
      <w:r>
        <w:rPr>
          <w:rFonts w:hint="eastAsia"/>
          <w:sz w:val="32"/>
          <w:szCs w:val="32"/>
        </w:rPr>
        <w:t>第三讲：如何提高创新思维——和田十二法</w:t>
      </w:r>
    </w:p>
    <w:p>
      <w:pPr>
        <w:pStyle w:val="5"/>
        <w:spacing w:line="560" w:lineRule="exact"/>
        <w:ind w:firstLine="640" w:firstLineChars="200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3.课时安排：共1次课，2课时。</w:t>
      </w:r>
    </w:p>
    <w:p>
      <w:pPr>
        <w:pStyle w:val="5"/>
        <w:spacing w:line="560" w:lineRule="exact"/>
        <w:rPr>
          <w:rFonts w:ascii="仿宋_GB2312" w:hAnsi="Times New Roman" w:eastAsia="仿宋_GB2312"/>
          <w:sz w:val="32"/>
          <w:szCs w:val="32"/>
        </w:rPr>
      </w:pPr>
    </w:p>
    <w:p>
      <w:pPr>
        <w:pStyle w:val="5"/>
        <w:spacing w:line="560" w:lineRule="exact"/>
        <w:outlineLvl w:val="0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21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21"/>
        </w:rPr>
        <w:t>第二类：素质提升类</w:t>
      </w:r>
    </w:p>
    <w:p>
      <w:pPr>
        <w:pStyle w:val="5"/>
        <w:spacing w:line="560" w:lineRule="exact"/>
        <w:ind w:firstLine="640" w:firstLineChars="200"/>
        <w:outlineLvl w:val="2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一、《office办公软件之excel系列课》</w:t>
      </w:r>
    </w:p>
    <w:p>
      <w:pPr>
        <w:pStyle w:val="5"/>
        <w:spacing w:line="560" w:lineRule="exact"/>
        <w:ind w:firstLine="640" w:firstLineChars="200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1.讲师介绍</w:t>
      </w:r>
    </w:p>
    <w:p>
      <w:pPr>
        <w:pStyle w:val="5"/>
        <w:spacing w:line="560" w:lineRule="exact"/>
        <w:ind w:firstLine="566" w:firstLineChars="177"/>
        <w:rPr>
          <w:rFonts w:ascii="仿宋_GB2312" w:hAnsi="Times New Roman" w:eastAsia="仿宋_GB2312" w:cs="Times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"/>
          <w:kern w:val="0"/>
          <w:sz w:val="32"/>
          <w:szCs w:val="32"/>
        </w:rPr>
        <w:t>周刚老师。资深OFFICE领域讲师，18年培训经历；微软MOS大师认证、Microsoft Office PowerPoint商务应用国际大赛专家评委、《中国电子商会职业能力证书》证书及考核制订专家、中国计算机用户协会国家级认证考试命题核心专家；北大、人大、清华客座讲师。</w:t>
      </w:r>
    </w:p>
    <w:p>
      <w:pPr>
        <w:pStyle w:val="5"/>
        <w:spacing w:line="560" w:lineRule="exact"/>
        <w:ind w:firstLine="566" w:firstLineChars="177"/>
        <w:rPr>
          <w:rFonts w:hint="eastAsia" w:ascii="仿宋_GB2312" w:hAnsi="Times New Roman" w:eastAsia="仿宋_GB2312" w:cs="Times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"/>
          <w:kern w:val="0"/>
          <w:sz w:val="32"/>
          <w:szCs w:val="32"/>
        </w:rPr>
        <w:t>2.课程大纲</w:t>
      </w:r>
    </w:p>
    <w:p>
      <w:pPr>
        <w:pStyle w:val="5"/>
        <w:spacing w:line="560" w:lineRule="exact"/>
        <w:ind w:firstLine="566" w:firstLineChars="177"/>
        <w:rPr>
          <w:rFonts w:hint="eastAsia" w:ascii="仿宋_GB2312" w:hAnsi="Times New Roman" w:eastAsia="仿宋_GB2312" w:cs="Times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"/>
          <w:kern w:val="0"/>
          <w:sz w:val="32"/>
          <w:szCs w:val="32"/>
        </w:rPr>
        <w:t>《Excel高效办公十项全能》：数据规则与模型、报表设计、图表制作与设计、数据统计与分析、函数应用、综合技巧等</w:t>
      </w:r>
    </w:p>
    <w:p>
      <w:pPr>
        <w:pStyle w:val="5"/>
        <w:spacing w:line="560" w:lineRule="exact"/>
        <w:ind w:firstLine="566" w:firstLineChars="177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"/>
          <w:kern w:val="0"/>
          <w:sz w:val="32"/>
          <w:szCs w:val="32"/>
        </w:rPr>
        <w:t>4.课时安排：共5次课，每次2课时。</w:t>
      </w:r>
    </w:p>
    <w:p>
      <w:pPr>
        <w:pStyle w:val="5"/>
        <w:spacing w:line="560" w:lineRule="exact"/>
        <w:rPr>
          <w:rFonts w:ascii="仿宋_GB2312" w:eastAsia="仿宋_GB2312"/>
        </w:rPr>
      </w:pPr>
    </w:p>
    <w:p>
      <w:pPr>
        <w:pStyle w:val="5"/>
        <w:spacing w:line="560" w:lineRule="exact"/>
        <w:ind w:firstLine="640" w:firstLineChars="200"/>
        <w:outlineLvl w:val="2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二、《办公礼仪及职业形象塑造》</w:t>
      </w:r>
    </w:p>
    <w:p>
      <w:pPr>
        <w:pStyle w:val="5"/>
        <w:spacing w:line="560" w:lineRule="exact"/>
        <w:ind w:left="-720" w:firstLine="1280" w:firstLineChars="400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1.讲师介绍</w:t>
      </w:r>
    </w:p>
    <w:p>
      <w:pPr>
        <w:tabs>
          <w:tab w:val="right" w:pos="0"/>
        </w:tabs>
        <w:spacing w:line="560" w:lineRule="exact"/>
        <w:ind w:firstLine="425" w:firstLineChars="133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闫文瑞老师。</w:t>
      </w:r>
      <w:r>
        <w:rPr>
          <w:rFonts w:hint="eastAsia" w:ascii="仿宋_GB2312" w:eastAsia="仿宋_GB2312"/>
          <w:kern w:val="0"/>
          <w:sz w:val="32"/>
          <w:szCs w:val="32"/>
        </w:rPr>
        <w:t>中华全国总工会文工团特聘讲师，中国管理科学研究院认证企业培训师；国家电网、中国电信、中国移动特聘讲师；全国培联培训师推优大赛辅导讲师。</w:t>
      </w:r>
    </w:p>
    <w:p>
      <w:pPr>
        <w:pStyle w:val="5"/>
        <w:spacing w:line="560" w:lineRule="exact"/>
        <w:ind w:left="-720" w:firstLine="1280" w:firstLineChars="400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2.课程大纲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第一部分：</w:t>
      </w:r>
      <w:r>
        <w:rPr>
          <w:b w:val="0"/>
          <w:bCs w:val="0"/>
          <w:sz w:val="32"/>
          <w:szCs w:val="32"/>
        </w:rPr>
        <w:t>人生成败—礼仪就是展示自己第一张名片，建立</w:t>
      </w: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高价值的人际关系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商务实战：礼仪就是资本，如何赢得对手的尊重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从 A 到 A+的职场礼仪：如何做到脱颖而出，决胜职场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社交礼仪：步入社会的“通行证”，走向成功的“立交桥”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第二部分：形象威力—关键机会永远只有一次，打造成功者的气场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魅力女性如何用形象叩响对方心门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魅力绅士如何穿戴彰显气质和风度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第三部分：高品质的餐桌礼仪—社交成功加速器，用品位赢得机会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3.课时安排：共4次课，每次2课时。</w:t>
      </w:r>
    </w:p>
    <w:p>
      <w:pPr>
        <w:pStyle w:val="5"/>
        <w:spacing w:line="560" w:lineRule="exact"/>
        <w:ind w:firstLine="563" w:firstLineChars="176"/>
        <w:rPr>
          <w:rFonts w:ascii="仿宋_GB2312" w:hAnsi="Times New Roman" w:eastAsia="仿宋_GB2312"/>
          <w:b w:val="0"/>
          <w:bCs w:val="0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outlineLvl w:val="2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三、《以文载道</w:t>
      </w:r>
      <w:r>
        <w:rPr>
          <w:rFonts w:ascii="Calibri" w:hAnsi="Calibri" w:eastAsia="楷体_GB2312" w:cs="Calibri"/>
          <w:sz w:val="32"/>
          <w:szCs w:val="32"/>
        </w:rPr>
        <w:t xml:space="preserve">  </w:t>
      </w:r>
      <w:r>
        <w:rPr>
          <w:rFonts w:hint="eastAsia" w:ascii="楷体_GB2312" w:hAnsi="黑体" w:eastAsia="楷体_GB2312" w:cs="黑体"/>
          <w:sz w:val="32"/>
          <w:szCs w:val="32"/>
        </w:rPr>
        <w:t>妙笔生花——公文写作技巧》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1.讲师介绍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蔺汉成老师。精研思维技术30年，中国最受欢迎的思维管理&amp;公文写作培训名家；山东财经大学投资经济、金融学专业，大连理工大学MBA（全日制）,精研国学、心理学、思维技术及NLP技术多年，潜心钻研传统思维技术，应用在管理、写作、沟通、生活等各个领域。前后曾就职于政府机关、央企和世界500强外企；清华、人大、交大、武大、哈工大等多所名校特聘讲师！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2.课程大纲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第一讲：基本篇——言之有法  公文合为事而作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第二讲：逻辑篇——言之有序  胸有成竹文生骨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第三讲：文采篇——言之有味  文似看山不喜平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第四讲：实战篇——言之有料  操千曲而后晓声</w:t>
      </w:r>
    </w:p>
    <w:p>
      <w:pPr>
        <w:pStyle w:val="5"/>
        <w:spacing w:line="560" w:lineRule="exact"/>
        <w:ind w:firstLine="422" w:firstLineChars="132"/>
        <w:rPr>
          <w:rFonts w:hint="eastAsia" w:ascii="仿宋_GB2312" w:hAnsi="Arial" w:eastAsia="仿宋_GB2312"/>
          <w:b w:val="0"/>
          <w:bCs w:val="0"/>
          <w:sz w:val="32"/>
          <w:szCs w:val="32"/>
        </w:rPr>
      </w:pPr>
      <w:r>
        <w:rPr>
          <w:rFonts w:hint="eastAsia" w:ascii="仿宋_GB2312" w:hAnsi="Arial" w:eastAsia="仿宋_GB2312"/>
          <w:b w:val="0"/>
          <w:bCs w:val="0"/>
          <w:sz w:val="32"/>
          <w:szCs w:val="32"/>
        </w:rPr>
        <w:t>3.课时安排：共4次课，每次2课时。</w:t>
      </w:r>
    </w:p>
    <w:p>
      <w:pPr>
        <w:pStyle w:val="5"/>
        <w:spacing w:line="560" w:lineRule="exact"/>
        <w:rPr>
          <w:rFonts w:ascii="仿宋_GB2312" w:hAnsi="Times New Roman" w:eastAsia="仿宋_GB2312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outlineLvl w:val="2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四、《结构性思维——深度思考，精准表达》</w:t>
      </w:r>
    </w:p>
    <w:p>
      <w:pPr>
        <w:pStyle w:val="5"/>
        <w:spacing w:line="560" w:lineRule="exact"/>
        <w:ind w:left="-720" w:firstLine="1280" w:firstLineChars="400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1.讲师介绍</w:t>
      </w:r>
    </w:p>
    <w:p>
      <w:pPr>
        <w:spacing w:line="560" w:lineRule="exact"/>
        <w:ind w:firstLine="425" w:firstLineChars="133"/>
        <w:rPr>
          <w:rFonts w:ascii="仿宋_GB2312" w:eastAsia="仿宋_GB2312" w:cs="Times"/>
          <w:kern w:val="0"/>
          <w:sz w:val="32"/>
          <w:szCs w:val="32"/>
        </w:rPr>
      </w:pPr>
      <w:r>
        <w:rPr>
          <w:rFonts w:hint="eastAsia" w:ascii="仿宋_GB2312" w:eastAsia="仿宋_GB2312" w:cs="Times"/>
          <w:kern w:val="0"/>
          <w:sz w:val="32"/>
          <w:szCs w:val="32"/>
        </w:rPr>
        <w:t>张学敏老师。结构思考力研究中心高级讲师，清华大学外聘讲师、华为特聘讲师；原结构思考力产品中心总监讲师中心院长，20位《结构思考力®》版权课程认证讲师导师，中国政法大学工商管理硕士（MBA）；历任知名互联网公司全国培训负责人。</w:t>
      </w:r>
    </w:p>
    <w:p>
      <w:pPr>
        <w:spacing w:line="560" w:lineRule="exact"/>
        <w:ind w:firstLine="425" w:firstLineChars="133"/>
        <w:rPr>
          <w:rFonts w:hint="eastAsia" w:ascii="仿宋_GB2312" w:eastAsia="仿宋_GB2312" w:cs="Times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2</w:t>
      </w:r>
      <w:r>
        <w:rPr>
          <w:rFonts w:hint="eastAsia" w:ascii="仿宋_GB2312" w:eastAsia="仿宋_GB2312" w:cs="Times"/>
          <w:kern w:val="0"/>
          <w:sz w:val="32"/>
          <w:szCs w:val="32"/>
        </w:rPr>
        <w:t>.课程大纲</w:t>
      </w:r>
    </w:p>
    <w:p>
      <w:pPr>
        <w:spacing w:line="560" w:lineRule="exact"/>
        <w:ind w:firstLine="425" w:firstLineChars="133"/>
        <w:rPr>
          <w:rFonts w:hint="eastAsia" w:ascii="仿宋_GB2312" w:eastAsia="仿宋_GB2312" w:cs="Times"/>
          <w:kern w:val="0"/>
          <w:sz w:val="32"/>
          <w:szCs w:val="32"/>
        </w:rPr>
      </w:pPr>
      <w:r>
        <w:rPr>
          <w:rFonts w:hint="eastAsia" w:ascii="仿宋_GB2312" w:eastAsia="仿宋_GB2312" w:cs="Times"/>
          <w:kern w:val="0"/>
          <w:sz w:val="32"/>
          <w:szCs w:val="32"/>
        </w:rPr>
        <w:t>第一章：重构“四核”——结构思考力的四项基本原则</w:t>
      </w:r>
    </w:p>
    <w:p>
      <w:pPr>
        <w:spacing w:line="560" w:lineRule="exact"/>
        <w:ind w:firstLine="425" w:firstLineChars="133"/>
        <w:rPr>
          <w:rFonts w:hint="eastAsia" w:ascii="仿宋_GB2312" w:eastAsia="仿宋_GB2312" w:cs="Times"/>
          <w:kern w:val="0"/>
          <w:sz w:val="32"/>
          <w:szCs w:val="32"/>
        </w:rPr>
      </w:pPr>
      <w:r>
        <w:rPr>
          <w:rFonts w:hint="eastAsia" w:ascii="仿宋_GB2312" w:eastAsia="仿宋_GB2312" w:cs="Times"/>
          <w:kern w:val="0"/>
          <w:sz w:val="32"/>
          <w:szCs w:val="32"/>
        </w:rPr>
        <w:t>第二章：描述问题定方向</w:t>
      </w:r>
    </w:p>
    <w:p>
      <w:pPr>
        <w:spacing w:line="560" w:lineRule="exact"/>
        <w:ind w:firstLine="425" w:firstLineChars="133"/>
        <w:rPr>
          <w:rFonts w:hint="eastAsia" w:ascii="仿宋_GB2312" w:eastAsia="仿宋_GB2312" w:cs="Times"/>
          <w:kern w:val="0"/>
          <w:sz w:val="32"/>
          <w:szCs w:val="32"/>
        </w:rPr>
      </w:pPr>
      <w:r>
        <w:rPr>
          <w:rFonts w:hint="eastAsia" w:ascii="仿宋_GB2312" w:eastAsia="仿宋_GB2312" w:cs="Times"/>
          <w:kern w:val="0"/>
          <w:sz w:val="32"/>
          <w:szCs w:val="32"/>
        </w:rPr>
        <w:t>第三章：基于目标定主题</w:t>
      </w:r>
    </w:p>
    <w:p>
      <w:pPr>
        <w:spacing w:line="560" w:lineRule="exact"/>
        <w:ind w:firstLine="425" w:firstLineChars="133"/>
        <w:rPr>
          <w:rFonts w:hint="eastAsia" w:ascii="仿宋_GB2312" w:eastAsia="仿宋_GB2312" w:cs="Times"/>
          <w:kern w:val="0"/>
          <w:sz w:val="32"/>
          <w:szCs w:val="32"/>
        </w:rPr>
      </w:pPr>
      <w:r>
        <w:rPr>
          <w:rFonts w:hint="eastAsia" w:ascii="仿宋_GB2312" w:eastAsia="仿宋_GB2312" w:cs="Times"/>
          <w:kern w:val="0"/>
          <w:sz w:val="32"/>
          <w:szCs w:val="32"/>
        </w:rPr>
        <w:t>第四章：纵向结构分层次</w:t>
      </w:r>
    </w:p>
    <w:p>
      <w:pPr>
        <w:spacing w:line="560" w:lineRule="exact"/>
        <w:ind w:firstLine="425" w:firstLineChars="133"/>
        <w:rPr>
          <w:rFonts w:hint="eastAsia" w:ascii="仿宋_GB2312" w:eastAsia="仿宋_GB2312" w:cs="Times"/>
          <w:kern w:val="0"/>
          <w:sz w:val="32"/>
          <w:szCs w:val="32"/>
        </w:rPr>
      </w:pPr>
      <w:r>
        <w:rPr>
          <w:rFonts w:hint="eastAsia" w:ascii="仿宋_GB2312" w:eastAsia="仿宋_GB2312" w:cs="Times"/>
          <w:kern w:val="0"/>
          <w:sz w:val="32"/>
          <w:szCs w:val="32"/>
        </w:rPr>
        <w:t>第五章：横向结构选顺序</w:t>
      </w:r>
    </w:p>
    <w:p>
      <w:pPr>
        <w:spacing w:line="560" w:lineRule="exact"/>
        <w:ind w:firstLine="425" w:firstLineChars="133"/>
        <w:rPr>
          <w:rFonts w:hint="eastAsia" w:ascii="仿宋_GB2312" w:eastAsia="仿宋_GB2312" w:cs="Times"/>
          <w:kern w:val="0"/>
          <w:sz w:val="32"/>
          <w:szCs w:val="32"/>
        </w:rPr>
      </w:pPr>
      <w:r>
        <w:rPr>
          <w:rFonts w:hint="eastAsia" w:ascii="仿宋_GB2312" w:eastAsia="仿宋_GB2312" w:cs="Times"/>
          <w:kern w:val="0"/>
          <w:sz w:val="32"/>
          <w:szCs w:val="32"/>
        </w:rPr>
        <w:t>第六章：形象表达做演示</w:t>
      </w:r>
    </w:p>
    <w:p>
      <w:pPr>
        <w:spacing w:line="560" w:lineRule="exact"/>
        <w:ind w:firstLine="425" w:firstLineChars="133"/>
        <w:rPr>
          <w:rFonts w:hint="eastAsia" w:ascii="仿宋_GB2312" w:eastAsia="仿宋_GB2312" w:cs="Times"/>
          <w:kern w:val="0"/>
          <w:sz w:val="32"/>
          <w:szCs w:val="32"/>
        </w:rPr>
      </w:pPr>
      <w:r>
        <w:rPr>
          <w:rFonts w:hint="eastAsia" w:ascii="仿宋_GB2312" w:eastAsia="仿宋_GB2312" w:cs="Times"/>
          <w:kern w:val="0"/>
          <w:sz w:val="32"/>
          <w:szCs w:val="32"/>
        </w:rPr>
        <w:t>3.课时安排：共4次课，每次2课时。</w:t>
      </w:r>
    </w:p>
    <w:p>
      <w:pPr>
        <w:pStyle w:val="5"/>
        <w:spacing w:line="560" w:lineRule="exact"/>
        <w:rPr>
          <w:rFonts w:ascii="仿宋_GB2312" w:hAnsi="Times New Roman" w:eastAsia="仿宋_GB2312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outlineLvl w:val="2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五、《场景式沟通技巧》</w:t>
      </w:r>
    </w:p>
    <w:p>
      <w:pPr>
        <w:pStyle w:val="5"/>
        <w:spacing w:line="560" w:lineRule="exact"/>
        <w:ind w:left="-720" w:firstLine="1280" w:firstLineChars="400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1.讲师介绍</w:t>
      </w:r>
    </w:p>
    <w:p>
      <w:pPr>
        <w:tabs>
          <w:tab w:val="right" w:pos="0"/>
        </w:tabs>
        <w:spacing w:line="560" w:lineRule="exact"/>
        <w:ind w:firstLine="425" w:firstLineChars="133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闫文瑞老师。中华全国总工会文工团特聘讲师，中国管理科学研究院认证企业培训师；国家电网、中国电信、中国移动特聘讲师；全国培联培训师推优大赛辅导讲师。</w:t>
      </w:r>
    </w:p>
    <w:p>
      <w:pPr>
        <w:pStyle w:val="5"/>
        <w:spacing w:line="560" w:lineRule="exact"/>
        <w:ind w:left="-720" w:firstLine="1280" w:firstLineChars="400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2.课程大纲</w:t>
      </w:r>
    </w:p>
    <w:p>
      <w:pPr>
        <w:pStyle w:val="5"/>
        <w:spacing w:line="560" w:lineRule="exact"/>
        <w:ind w:firstLine="425" w:firstLineChars="133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第一模块：重新定义表达</w:t>
      </w:r>
    </w:p>
    <w:p>
      <w:pPr>
        <w:pStyle w:val="5"/>
        <w:spacing w:line="560" w:lineRule="exact"/>
        <w:ind w:firstLine="425" w:firstLineChars="133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第二模块：沟通人设</w:t>
      </w:r>
    </w:p>
    <w:p>
      <w:pPr>
        <w:pStyle w:val="5"/>
        <w:spacing w:line="560" w:lineRule="exact"/>
        <w:ind w:left="-720" w:firstLine="1280" w:firstLineChars="400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第三模块：扩大沟通信息增量</w:t>
      </w:r>
    </w:p>
    <w:p>
      <w:pPr>
        <w:pStyle w:val="5"/>
        <w:spacing w:line="560" w:lineRule="exact"/>
        <w:ind w:left="-720" w:firstLine="1280" w:firstLineChars="400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第四模块：沟通本质思维</w:t>
      </w:r>
    </w:p>
    <w:p>
      <w:pPr>
        <w:pStyle w:val="5"/>
        <w:spacing w:line="560" w:lineRule="exact"/>
        <w:ind w:left="-720" w:firstLine="1280" w:firstLineChars="400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第五模块：把握关键</w:t>
      </w:r>
    </w:p>
    <w:p>
      <w:pPr>
        <w:pStyle w:val="5"/>
        <w:spacing w:line="560" w:lineRule="exact"/>
        <w:ind w:left="-720" w:firstLine="1280" w:firstLineChars="400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*道歉、工作汇报、述职呈现、会议发言</w:t>
      </w:r>
    </w:p>
    <w:p>
      <w:pPr>
        <w:pStyle w:val="5"/>
        <w:spacing w:line="560" w:lineRule="exact"/>
        <w:ind w:left="-720" w:firstLine="1280" w:firstLineChars="400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第六模块：平级沟通</w:t>
      </w:r>
    </w:p>
    <w:p>
      <w:pPr>
        <w:pStyle w:val="5"/>
        <w:spacing w:line="560" w:lineRule="exact"/>
        <w:ind w:left="-720" w:firstLine="1280" w:firstLineChars="400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第七模块：向下沟通</w:t>
      </w:r>
    </w:p>
    <w:p>
      <w:pPr>
        <w:pStyle w:val="5"/>
        <w:spacing w:line="560" w:lineRule="exact"/>
        <w:ind w:left="-720" w:firstLine="1280" w:firstLineChars="400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3.课时安排：共</w:t>
      </w:r>
      <w:r>
        <w:rPr>
          <w:rFonts w:ascii="仿宋_GB2312" w:hAnsi="Times New Roman" w:eastAsia="仿宋_GB2312"/>
          <w:b w:val="0"/>
          <w:bCs w:val="0"/>
          <w:sz w:val="32"/>
          <w:szCs w:val="32"/>
        </w:rPr>
        <w:t>4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次课，每次2课时。</w:t>
      </w:r>
    </w:p>
    <w:p>
      <w:pPr>
        <w:pStyle w:val="5"/>
        <w:spacing w:line="560" w:lineRule="exact"/>
        <w:ind w:left="-720" w:firstLine="1280" w:firstLineChars="400"/>
        <w:rPr>
          <w:rFonts w:ascii="仿宋_GB2312" w:hAnsi="Times New Roman" w:eastAsia="仿宋_GB2312"/>
          <w:b w:val="0"/>
          <w:bCs w:val="0"/>
          <w:sz w:val="32"/>
          <w:szCs w:val="32"/>
        </w:rPr>
      </w:pPr>
    </w:p>
    <w:p>
      <w:pPr>
        <w:pStyle w:val="5"/>
        <w:spacing w:line="560" w:lineRule="exact"/>
        <w:outlineLvl w:val="1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第三类：文化艺术类</w:t>
      </w:r>
    </w:p>
    <w:p>
      <w:pPr>
        <w:pStyle w:val="5"/>
        <w:spacing w:line="560" w:lineRule="exact"/>
        <w:ind w:firstLine="640" w:firstLineChars="200"/>
        <w:outlineLvl w:val="2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一、《全场景手机摄影技巧》</w:t>
      </w:r>
    </w:p>
    <w:p>
      <w:pPr>
        <w:pStyle w:val="5"/>
        <w:spacing w:line="560" w:lineRule="exact"/>
        <w:ind w:left="-720" w:firstLine="1280" w:firstLineChars="4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1.讲师介绍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佟海宝老师。手机摄影师、培训师；全网粉丝超500万。指尖摄影课堂创始人；IPPA全球iPhone摄影大赛获奖摄影师；米拍网年度摄影师，年度十佳手机摄影师：抖音人气原创视频作者，摄影类头部账号；畅片短视频大赛特等奖；华为vlog比赛优秀奖；担任多个摄影和短视频比赛评委；视觉中国、中国图库、微博等平台签约摄影师；中国摄影家协会特约讲师；字节跳动扶贫达人训练营金牌讲师；腾讯媒体研究院特约讲师；西瓜大学金牌讲师。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2.课程大纲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第一讲-手机功能：解锁手机隐藏拍照功能</w:t>
      </w:r>
    </w:p>
    <w:p>
      <w:pPr>
        <w:pStyle w:val="5"/>
        <w:numPr>
          <w:ilvl w:val="0"/>
          <w:numId w:val="2"/>
        </w:numPr>
        <w:spacing w:line="560" w:lineRule="exact"/>
        <w:ind w:hanging="5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拍摄前，要熟悉手机哪些设置</w:t>
      </w:r>
    </w:p>
    <w:p>
      <w:pPr>
        <w:pStyle w:val="5"/>
        <w:numPr>
          <w:ilvl w:val="0"/>
          <w:numId w:val="2"/>
        </w:numPr>
        <w:spacing w:line="560" w:lineRule="exact"/>
        <w:ind w:hanging="5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手机镜头这么多你会用吗</w:t>
      </w:r>
    </w:p>
    <w:p>
      <w:pPr>
        <w:pStyle w:val="5"/>
        <w:numPr>
          <w:ilvl w:val="0"/>
          <w:numId w:val="2"/>
        </w:numPr>
        <w:spacing w:line="560" w:lineRule="exact"/>
        <w:ind w:hanging="5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熟悉手机拍照常用功能</w:t>
      </w:r>
    </w:p>
    <w:p>
      <w:pPr>
        <w:pStyle w:val="5"/>
        <w:spacing w:line="560" w:lineRule="exact"/>
        <w:ind w:firstLine="425" w:firstLineChars="13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第二讲-摄影基础：学摄影必学的技巧</w:t>
      </w:r>
    </w:p>
    <w:p>
      <w:pPr>
        <w:pStyle w:val="5"/>
        <w:numPr>
          <w:ilvl w:val="0"/>
          <w:numId w:val="3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学会构图提升画面美感</w:t>
      </w:r>
    </w:p>
    <w:p>
      <w:pPr>
        <w:pStyle w:val="5"/>
        <w:numPr>
          <w:ilvl w:val="0"/>
          <w:numId w:val="3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常见的四种光线拍摄技巧</w:t>
      </w:r>
    </w:p>
    <w:p>
      <w:pPr>
        <w:pStyle w:val="5"/>
        <w:numPr>
          <w:ilvl w:val="0"/>
          <w:numId w:val="3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拍照的三种角度</w:t>
      </w:r>
    </w:p>
    <w:p>
      <w:pPr>
        <w:pStyle w:val="5"/>
        <w:numPr>
          <w:ilvl w:val="0"/>
          <w:numId w:val="3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如何让照片更聚焦又层次</w:t>
      </w:r>
    </w:p>
    <w:p>
      <w:pPr>
        <w:pStyle w:val="5"/>
        <w:numPr>
          <w:ilvl w:val="0"/>
          <w:numId w:val="0"/>
        </w:numPr>
        <w:spacing w:line="560" w:lineRule="exact"/>
        <w:ind w:left="426" w:leftChars="0"/>
        <w:rPr>
          <w:rFonts w:hint="eastAsia"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第三讲-人像摄影：手机如何拍出高级感人像照</w:t>
      </w:r>
    </w:p>
    <w:p>
      <w:pPr>
        <w:pStyle w:val="5"/>
        <w:numPr>
          <w:ilvl w:val="0"/>
          <w:numId w:val="4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让人物脱颖而出的拍摄方法</w:t>
      </w:r>
    </w:p>
    <w:p>
      <w:pPr>
        <w:pStyle w:val="5"/>
        <w:numPr>
          <w:ilvl w:val="0"/>
          <w:numId w:val="4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普通场景如何拍出唯美人像</w:t>
      </w:r>
    </w:p>
    <w:p>
      <w:pPr>
        <w:pStyle w:val="5"/>
        <w:numPr>
          <w:ilvl w:val="0"/>
          <w:numId w:val="4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拍照如何摆姿势</w:t>
      </w:r>
    </w:p>
    <w:p>
      <w:pPr>
        <w:pStyle w:val="5"/>
        <w:numPr>
          <w:ilvl w:val="0"/>
          <w:numId w:val="4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五种景别，让你的照片更高级</w:t>
      </w:r>
    </w:p>
    <w:p>
      <w:pPr>
        <w:pStyle w:val="5"/>
        <w:spacing w:line="560" w:lineRule="exact"/>
        <w:ind w:firstLine="425" w:firstLineChars="133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第四讲-风光摄影：手机也能拍出风光大片</w:t>
      </w:r>
    </w:p>
    <w:p>
      <w:pPr>
        <w:pStyle w:val="5"/>
        <w:numPr>
          <w:ilvl w:val="0"/>
          <w:numId w:val="5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什么是风光摄影</w:t>
      </w:r>
    </w:p>
    <w:p>
      <w:pPr>
        <w:pStyle w:val="5"/>
        <w:numPr>
          <w:ilvl w:val="0"/>
          <w:numId w:val="5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适合自然风光的构图技巧</w:t>
      </w:r>
    </w:p>
    <w:p>
      <w:pPr>
        <w:pStyle w:val="5"/>
        <w:numPr>
          <w:ilvl w:val="0"/>
          <w:numId w:val="5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拍摄风光照片的“黄金时刻”</w:t>
      </w:r>
    </w:p>
    <w:p>
      <w:pPr>
        <w:pStyle w:val="5"/>
        <w:numPr>
          <w:ilvl w:val="0"/>
          <w:numId w:val="5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风光摄影如何不空洞乏味</w:t>
      </w:r>
    </w:p>
    <w:p>
      <w:pPr>
        <w:pStyle w:val="5"/>
        <w:numPr>
          <w:ilvl w:val="0"/>
          <w:numId w:val="0"/>
        </w:numPr>
        <w:spacing w:line="560" w:lineRule="exact"/>
        <w:ind w:left="426" w:leftChars="0"/>
        <w:rPr>
          <w:rFonts w:hint="eastAsia"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第五讲-高手进阶：如何培养摄影眼</w:t>
      </w:r>
    </w:p>
    <w:p>
      <w:pPr>
        <w:pStyle w:val="5"/>
        <w:numPr>
          <w:ilvl w:val="0"/>
          <w:numId w:val="6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为什么审美比技巧更重要</w:t>
      </w:r>
    </w:p>
    <w:p>
      <w:pPr>
        <w:pStyle w:val="5"/>
        <w:numPr>
          <w:ilvl w:val="0"/>
          <w:numId w:val="6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如何在电影中培养摄影审美</w:t>
      </w:r>
    </w:p>
    <w:p>
      <w:pPr>
        <w:pStyle w:val="5"/>
        <w:numPr>
          <w:ilvl w:val="0"/>
          <w:numId w:val="6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培养摄影师一样的独特观察力</w:t>
      </w:r>
    </w:p>
    <w:p>
      <w:pPr>
        <w:pStyle w:val="5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3.课时安排：共5次课，每次2课时。</w:t>
      </w:r>
    </w:p>
    <w:p>
      <w:pPr>
        <w:pStyle w:val="5"/>
        <w:spacing w:line="560" w:lineRule="exact"/>
        <w:rPr>
          <w:rFonts w:ascii="仿宋_GB2312" w:hAnsi="Times New Roman" w:eastAsia="仿宋_GB2312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outlineLvl w:val="2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二、《茶之有道——茶艺体验课》</w:t>
      </w:r>
    </w:p>
    <w:p>
      <w:pPr>
        <w:pStyle w:val="5"/>
        <w:numPr>
          <w:ilvl w:val="0"/>
          <w:numId w:val="6"/>
        </w:numPr>
        <w:spacing w:line="560" w:lineRule="exact"/>
        <w:rPr>
          <w:rFonts w:hint="eastAsia"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1.讲师介绍</w:t>
      </w:r>
    </w:p>
    <w:p>
      <w:pPr>
        <w:pStyle w:val="5"/>
        <w:numPr>
          <w:ilvl w:val="0"/>
          <w:numId w:val="6"/>
        </w:numPr>
        <w:spacing w:line="560" w:lineRule="exact"/>
        <w:rPr>
          <w:rFonts w:hint="eastAsia"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程露老师。习茶15年，国家高级茶艺师，国家高级评茶员，北京一山茶楼主理人，江西婺源皇菊行业协会秘书长。</w:t>
      </w:r>
    </w:p>
    <w:p>
      <w:pPr>
        <w:pStyle w:val="5"/>
        <w:numPr>
          <w:ilvl w:val="0"/>
          <w:numId w:val="6"/>
        </w:numPr>
        <w:spacing w:line="560" w:lineRule="exact"/>
        <w:rPr>
          <w:rFonts w:hint="eastAsia"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2.活动流程</w:t>
      </w:r>
    </w:p>
    <w:p>
      <w:pPr>
        <w:pStyle w:val="5"/>
        <w:numPr>
          <w:ilvl w:val="0"/>
          <w:numId w:val="6"/>
        </w:numPr>
        <w:spacing w:line="560" w:lineRule="exact"/>
        <w:rPr>
          <w:rFonts w:hint="eastAsia"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（1）茶艺基本知识：认识茶具、茶水比例、冲泡水温等</w:t>
      </w:r>
    </w:p>
    <w:p>
      <w:pPr>
        <w:pStyle w:val="5"/>
        <w:numPr>
          <w:ilvl w:val="0"/>
          <w:numId w:val="6"/>
        </w:numPr>
        <w:spacing w:line="560" w:lineRule="exact"/>
        <w:rPr>
          <w:rFonts w:hint="eastAsia"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（2）茶文化发展简史与茶的基本分类</w:t>
      </w:r>
    </w:p>
    <w:p>
      <w:pPr>
        <w:pStyle w:val="5"/>
        <w:numPr>
          <w:ilvl w:val="0"/>
          <w:numId w:val="6"/>
        </w:numPr>
        <w:spacing w:line="560" w:lineRule="exact"/>
        <w:rPr>
          <w:rFonts w:hint="eastAsia"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（3）茶艺流程与实操</w:t>
      </w:r>
    </w:p>
    <w:p>
      <w:pPr>
        <w:pStyle w:val="5"/>
        <w:numPr>
          <w:ilvl w:val="0"/>
          <w:numId w:val="6"/>
        </w:numPr>
        <w:spacing w:line="560" w:lineRule="exact"/>
        <w:rPr>
          <w:rFonts w:hint="eastAsia"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（4）茶艺与基本社交礼仪</w:t>
      </w:r>
    </w:p>
    <w:p>
      <w:pPr>
        <w:pStyle w:val="5"/>
        <w:numPr>
          <w:ilvl w:val="0"/>
          <w:numId w:val="6"/>
        </w:numPr>
        <w:spacing w:line="560" w:lineRule="exact"/>
        <w:rPr>
          <w:rFonts w:hint="eastAsia"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3.课时安排：共6次活动，每次2课时。</w:t>
      </w:r>
    </w:p>
    <w:p>
      <w:pPr>
        <w:pStyle w:val="5"/>
        <w:numPr>
          <w:ilvl w:val="0"/>
          <w:numId w:val="6"/>
        </w:numPr>
        <w:spacing w:line="560" w:lineRule="exact"/>
        <w:rPr>
          <w:rFonts w:hint="eastAsia"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* 茶艺体验课每次活动流程相同。</w:t>
      </w:r>
    </w:p>
    <w:p/>
    <w:sectPr>
      <w:pgSz w:w="12240" w:h="15840"/>
      <w:pgMar w:top="2098" w:right="1474" w:bottom="1984" w:left="1587" w:header="720" w:footer="720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2103C"/>
    <w:multiLevelType w:val="multilevel"/>
    <w:tmpl w:val="2312103C"/>
    <w:lvl w:ilvl="0" w:tentative="0">
      <w:start w:val="1"/>
      <w:numFmt w:val="bullet"/>
      <w:lvlText w:val=""/>
      <w:lvlJc w:val="left"/>
      <w:pPr>
        <w:ind w:left="1006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6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86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6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66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06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46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6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26" w:hanging="440"/>
      </w:pPr>
      <w:rPr>
        <w:rFonts w:hint="default" w:ascii="Wingdings" w:hAnsi="Wingdings"/>
      </w:rPr>
    </w:lvl>
  </w:abstractNum>
  <w:abstractNum w:abstractNumId="1">
    <w:nsid w:val="550A2FB9"/>
    <w:multiLevelType w:val="multilevel"/>
    <w:tmpl w:val="550A2FB9"/>
    <w:lvl w:ilvl="0" w:tentative="0">
      <w:start w:val="1"/>
      <w:numFmt w:val="bullet"/>
      <w:lvlText w:val=""/>
      <w:lvlJc w:val="left"/>
      <w:pPr>
        <w:ind w:left="866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6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6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6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6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6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6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6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6" w:hanging="440"/>
      </w:pPr>
      <w:rPr>
        <w:rFonts w:hint="default" w:ascii="Wingdings" w:hAnsi="Wingdings"/>
      </w:rPr>
    </w:lvl>
  </w:abstractNum>
  <w:abstractNum w:abstractNumId="2">
    <w:nsid w:val="6EFD40AE"/>
    <w:multiLevelType w:val="multilevel"/>
    <w:tmpl w:val="6EFD40AE"/>
    <w:lvl w:ilvl="0" w:tentative="0">
      <w:start w:val="1"/>
      <w:numFmt w:val="bullet"/>
      <w:lvlText w:val=""/>
      <w:lvlJc w:val="left"/>
      <w:pPr>
        <w:ind w:left="866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6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6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6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6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6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6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6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6" w:hanging="440"/>
      </w:pPr>
      <w:rPr>
        <w:rFonts w:hint="default" w:ascii="Wingdings" w:hAnsi="Wingdings"/>
      </w:rPr>
    </w:lvl>
  </w:abstractNum>
  <w:abstractNum w:abstractNumId="3">
    <w:nsid w:val="72AD2688"/>
    <w:multiLevelType w:val="multilevel"/>
    <w:tmpl w:val="72AD2688"/>
    <w:lvl w:ilvl="0" w:tentative="0">
      <w:start w:val="1"/>
      <w:numFmt w:val="bullet"/>
      <w:lvlText w:val=""/>
      <w:lvlJc w:val="left"/>
      <w:pPr>
        <w:ind w:left="866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6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6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6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6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6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6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6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6" w:hanging="440"/>
      </w:pPr>
      <w:rPr>
        <w:rFonts w:hint="default" w:ascii="Wingdings" w:hAnsi="Wingdings"/>
      </w:rPr>
    </w:lvl>
  </w:abstractNum>
  <w:abstractNum w:abstractNumId="4">
    <w:nsid w:val="79ED5DD7"/>
    <w:multiLevelType w:val="multilevel"/>
    <w:tmpl w:val="79ED5DD7"/>
    <w:lvl w:ilvl="0" w:tentative="0">
      <w:start w:val="1"/>
      <w:numFmt w:val="decimalEnclosedCircle"/>
      <w:lvlText w:val="%1"/>
      <w:lvlJc w:val="left"/>
      <w:pPr>
        <w:ind w:left="920" w:hanging="360"/>
      </w:pPr>
      <w:rPr>
        <w:rFonts w:hint="eastAsia" w:ascii="CESI仿宋-GB2312" w:hAnsi="CESI仿宋-GB2312" w:eastAsia="CESI仿宋-GB2312" w:cs="CESI仿宋-GB2312"/>
        <w:sz w:val="28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abstractNum w:abstractNumId="5">
    <w:nsid w:val="7F6D5744"/>
    <w:multiLevelType w:val="multilevel"/>
    <w:tmpl w:val="7F6D5744"/>
    <w:lvl w:ilvl="0" w:tentative="0">
      <w:start w:val="1"/>
      <w:numFmt w:val="bullet"/>
      <w:lvlText w:val=""/>
      <w:lvlJc w:val="left"/>
      <w:pPr>
        <w:ind w:left="866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6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6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6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6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6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6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6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6" w:hanging="44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F45B8"/>
    <w:rsid w:val="37FF45B8"/>
    <w:rsid w:val="5DEDB2BE"/>
    <w:rsid w:val="63FFA12D"/>
    <w:rsid w:val="7FFF7C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customStyle="1" w:styleId="5">
    <w:name w:val="文档正文"/>
    <w:basedOn w:val="1"/>
    <w:qFormat/>
    <w:uiPriority w:val="0"/>
    <w:pPr>
      <w:adjustRightInd w:val="0"/>
      <w:snapToGrid w:val="0"/>
      <w:spacing w:line="520" w:lineRule="exact"/>
      <w:jc w:val="left"/>
    </w:pPr>
    <w:rPr>
      <w:rFonts w:ascii="Arial" w:hAnsi="Arial" w:eastAsia="仿宋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2023-08-25T17:24:00Z</dcterms:created>
  <dc:creator>lenovo</dc:creator>
  <cp:lastModifiedBy>lenovo</cp:lastModifiedBy>
  <dcterms:modified xsi:type="dcterms:W3CDTF">2023-08-25T14:43:59Z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118CEB29854DE7DDAF4DE8649BA06126</vt:lpwstr>
  </property>
</Properties>
</file>