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sz w:val="96"/>
          <w:szCs w:val="96"/>
        </w:rPr>
      </w:pPr>
    </w:p>
    <w:p>
      <w:pPr>
        <w:rPr>
          <w:rFonts w:ascii="宋体" w:hAnsi="宋体"/>
          <w:b/>
          <w:sz w:val="96"/>
          <w:szCs w:val="96"/>
        </w:rPr>
      </w:pPr>
    </w:p>
    <w:p>
      <w:pPr>
        <w:jc w:val="center"/>
        <w:rPr>
          <w:rFonts w:ascii="宋体" w:hAnsi="宋体"/>
          <w:b/>
          <w:sz w:val="52"/>
          <w:szCs w:val="52"/>
        </w:rPr>
      </w:pPr>
      <w:r>
        <w:rPr>
          <w:rFonts w:hint="eastAsia" w:ascii="宋体" w:hAnsi="宋体"/>
          <w:b/>
          <w:sz w:val="96"/>
          <w:szCs w:val="96"/>
        </w:rPr>
        <w:t>工资专项协议</w:t>
      </w:r>
    </w:p>
    <w:p>
      <w:pPr>
        <w:jc w:val="center"/>
        <w:rPr>
          <w:rFonts w:ascii="华文仿宋" w:hAnsi="华文仿宋" w:eastAsia="华文仿宋"/>
          <w:b/>
          <w:sz w:val="52"/>
          <w:szCs w:val="52"/>
        </w:rPr>
      </w:pPr>
      <w:r>
        <w:rPr>
          <w:rFonts w:hint="eastAsia" w:ascii="华文仿宋" w:hAnsi="华文仿宋" w:eastAsia="华文仿宋"/>
          <w:b/>
          <w:sz w:val="52"/>
          <w:szCs w:val="52"/>
        </w:rPr>
        <w:t>（开发区企业版）</w:t>
      </w:r>
    </w:p>
    <w:p>
      <w:pPr>
        <w:jc w:val="center"/>
        <w:rPr>
          <w:rFonts w:eastAsia="楷体_GB2312"/>
          <w:sz w:val="44"/>
        </w:rPr>
      </w:pPr>
    </w:p>
    <w:p>
      <w:pPr>
        <w:jc w:val="center"/>
        <w:rPr>
          <w:rFonts w:eastAsia="楷体_GB2312"/>
          <w:sz w:val="44"/>
        </w:rPr>
      </w:pPr>
    </w:p>
    <w:p>
      <w:pPr>
        <w:jc w:val="center"/>
        <w:rPr>
          <w:rFonts w:eastAsia="楷体_GB2312"/>
          <w:sz w:val="44"/>
        </w:rPr>
      </w:pPr>
    </w:p>
    <w:p>
      <w:pPr>
        <w:jc w:val="center"/>
        <w:rPr>
          <w:rFonts w:eastAsia="楷体_GB2312"/>
          <w:sz w:val="44"/>
        </w:rPr>
      </w:pPr>
    </w:p>
    <w:p>
      <w:pPr>
        <w:rPr>
          <w:rFonts w:eastAsia="楷体_GB2312"/>
          <w:sz w:val="44"/>
        </w:rPr>
      </w:pPr>
    </w:p>
    <w:p>
      <w:pPr>
        <w:rPr>
          <w:rFonts w:eastAsia="楷体_GB2312"/>
          <w:sz w:val="44"/>
        </w:rPr>
      </w:pPr>
    </w:p>
    <w:p>
      <w:pPr>
        <w:rPr>
          <w:b/>
          <w:sz w:val="52"/>
          <w:szCs w:val="52"/>
        </w:rPr>
      </w:pPr>
    </w:p>
    <w:p>
      <w:pPr>
        <w:rPr>
          <w:b/>
          <w:sz w:val="52"/>
          <w:szCs w:val="52"/>
        </w:rPr>
      </w:pPr>
    </w:p>
    <w:p>
      <w:pPr>
        <w:ind w:firstLine="522" w:firstLineChars="100"/>
        <w:rPr>
          <w:b/>
        </w:rPr>
      </w:pPr>
      <w:r>
        <w:rPr>
          <w:rFonts w:hint="eastAsia"/>
          <w:b/>
          <w:sz w:val="52"/>
          <w:szCs w:val="52"/>
        </w:rPr>
        <w:t>单位名称：</w:t>
      </w:r>
    </w:p>
    <w:p>
      <w:pPr>
        <w:ind w:firstLine="522" w:firstLineChars="100"/>
        <w:rPr>
          <w:b/>
          <w:sz w:val="52"/>
          <w:szCs w:val="52"/>
          <w:u w:val="single"/>
        </w:rPr>
      </w:pPr>
      <w:r>
        <w:rPr>
          <w:rFonts w:hint="eastAsia"/>
          <w:b/>
          <w:sz w:val="52"/>
          <w:szCs w:val="52"/>
        </w:rPr>
        <w:t xml:space="preserve">签订时间： </w:t>
      </w:r>
    </w:p>
    <w:p>
      <w:pPr>
        <w:spacing w:line="460" w:lineRule="exact"/>
        <w:ind w:firstLine="1100" w:firstLineChars="249"/>
        <w:jc w:val="left"/>
        <w:outlineLvl w:val="0"/>
        <w:rPr>
          <w:rFonts w:ascii="仿宋_GB2312" w:eastAsia="仿宋_GB2312"/>
          <w:b/>
          <w:sz w:val="44"/>
          <w:szCs w:val="44"/>
          <w:u w:val="single"/>
        </w:rPr>
      </w:pPr>
    </w:p>
    <w:p>
      <w:pPr>
        <w:spacing w:line="460" w:lineRule="exact"/>
        <w:ind w:firstLine="1100" w:firstLineChars="249"/>
        <w:jc w:val="left"/>
        <w:outlineLvl w:val="0"/>
        <w:rPr>
          <w:rFonts w:ascii="仿宋_GB2312" w:eastAsia="仿宋_GB2312"/>
          <w:b/>
          <w:sz w:val="44"/>
          <w:szCs w:val="44"/>
          <w:u w:val="single"/>
        </w:rPr>
      </w:pPr>
    </w:p>
    <w:p>
      <w:pPr>
        <w:spacing w:line="360" w:lineRule="auto"/>
        <w:ind w:firstLine="708" w:firstLineChars="196"/>
        <w:jc w:val="left"/>
        <w:outlineLvl w:val="0"/>
        <w:rPr>
          <w:rFonts w:ascii="宋体" w:hAnsi="宋体"/>
          <w:b/>
          <w:sz w:val="36"/>
          <w:szCs w:val="36"/>
          <w:u w:val="single"/>
        </w:rPr>
      </w:pPr>
    </w:p>
    <w:p>
      <w:pPr>
        <w:spacing w:line="360" w:lineRule="auto"/>
        <w:ind w:firstLine="708" w:firstLineChars="196"/>
        <w:jc w:val="left"/>
        <w:outlineLvl w:val="0"/>
        <w:rPr>
          <w:rFonts w:ascii="宋体" w:hAnsi="宋体"/>
          <w:b/>
          <w:sz w:val="36"/>
          <w:szCs w:val="36"/>
          <w:u w:val="single"/>
        </w:rPr>
      </w:pPr>
    </w:p>
    <w:p>
      <w:pPr>
        <w:spacing w:line="360" w:lineRule="auto"/>
        <w:ind w:firstLine="708" w:firstLineChars="196"/>
        <w:jc w:val="center"/>
        <w:outlineLvl w:val="0"/>
        <w:rPr>
          <w:rFonts w:ascii="宋体" w:hAnsi="宋体"/>
          <w:b/>
          <w:sz w:val="36"/>
          <w:szCs w:val="36"/>
        </w:rPr>
      </w:pPr>
      <w:r>
        <w:rPr>
          <w:rFonts w:hint="eastAsia" w:ascii="宋体" w:hAnsi="宋体"/>
          <w:b/>
          <w:sz w:val="36"/>
          <w:szCs w:val="36"/>
        </w:rPr>
        <w:t>工资专项协议</w:t>
      </w:r>
    </w:p>
    <w:p>
      <w:pPr>
        <w:numPr>
          <w:ilvl w:val="0"/>
          <w:numId w:val="1"/>
        </w:numPr>
        <w:spacing w:line="360" w:lineRule="auto"/>
        <w:jc w:val="left"/>
        <w:rPr>
          <w:rFonts w:ascii="华文仿宋" w:hAnsi="华文仿宋" w:eastAsia="华文仿宋"/>
          <w:sz w:val="30"/>
          <w:szCs w:val="30"/>
        </w:rPr>
      </w:pPr>
      <w:r>
        <w:rPr>
          <w:rFonts w:hint="eastAsia" w:ascii="华文仿宋" w:hAnsi="华文仿宋" w:eastAsia="华文仿宋"/>
          <w:sz w:val="30"/>
          <w:szCs w:val="30"/>
        </w:rPr>
        <w:t xml:space="preserve"> 依据《劳动法》、《劳动合同法》、《工会法》、《工资</w:t>
      </w:r>
    </w:p>
    <w:p>
      <w:pPr>
        <w:spacing w:line="360" w:lineRule="auto"/>
        <w:jc w:val="left"/>
        <w:rPr>
          <w:rFonts w:ascii="华文仿宋" w:hAnsi="华文仿宋" w:eastAsia="华文仿宋"/>
          <w:sz w:val="30"/>
          <w:szCs w:val="30"/>
        </w:rPr>
      </w:pPr>
      <w:r>
        <w:rPr>
          <w:rFonts w:hint="eastAsia" w:ascii="华文仿宋" w:hAnsi="华文仿宋" w:eastAsia="华文仿宋"/>
          <w:sz w:val="30"/>
          <w:szCs w:val="30"/>
        </w:rPr>
        <w:t>集体协商试行办法》等有关规定，结合本企业的实际情况，经职工方代表与企业方代表协商一致，签订本协议。</w:t>
      </w:r>
    </w:p>
    <w:p>
      <w:pPr>
        <w:spacing w:line="360" w:lineRule="auto"/>
        <w:ind w:left="-147" w:leftChars="-70" w:firstLine="588" w:firstLineChars="196"/>
        <w:jc w:val="left"/>
        <w:rPr>
          <w:rFonts w:ascii="华文仿宋" w:hAnsi="华文仿宋" w:eastAsia="华文仿宋"/>
          <w:sz w:val="30"/>
          <w:szCs w:val="30"/>
        </w:rPr>
      </w:pPr>
      <w:r>
        <w:rPr>
          <w:rFonts w:hint="eastAsia" w:ascii="华文仿宋" w:hAnsi="华文仿宋" w:eastAsia="华文仿宋"/>
          <w:sz w:val="30"/>
          <w:szCs w:val="30"/>
        </w:rPr>
        <w:t>第二条 双方在对上年度企业生产经营和效益状况分析的基础上，对本年度企业生产经营和效益进行了预测，并参照市政府颁布的年度企业工资指导线和北京市劳动力市场工资指导价位，经平等协商，就本年度职工工资及福利待遇调整达成以下一致意见：</w:t>
      </w:r>
    </w:p>
    <w:p>
      <w:pPr>
        <w:numPr>
          <w:ilvl w:val="0"/>
          <w:numId w:val="2"/>
        </w:numPr>
        <w:spacing w:line="360" w:lineRule="auto"/>
        <w:ind w:left="851" w:hanging="458"/>
        <w:jc w:val="left"/>
        <w:rPr>
          <w:rFonts w:ascii="华文仿宋" w:hAnsi="华文仿宋" w:eastAsia="华文仿宋"/>
          <w:sz w:val="30"/>
          <w:szCs w:val="30"/>
        </w:rPr>
      </w:pPr>
      <w:r>
        <w:rPr>
          <w:rFonts w:hint="eastAsia" w:ascii="华文仿宋" w:hAnsi="华文仿宋" w:eastAsia="华文仿宋"/>
          <w:sz w:val="30"/>
          <w:szCs w:val="30"/>
        </w:rPr>
        <w:t>企业建立工资制度。</w:t>
      </w:r>
    </w:p>
    <w:p>
      <w:pPr>
        <w:numPr>
          <w:ilvl w:val="0"/>
          <w:numId w:val="2"/>
        </w:numPr>
        <w:spacing w:line="360" w:lineRule="auto"/>
        <w:ind w:left="851" w:hanging="458"/>
        <w:jc w:val="left"/>
        <w:rPr>
          <w:rFonts w:ascii="华文仿宋" w:hAnsi="华文仿宋" w:eastAsia="华文仿宋"/>
          <w:sz w:val="30"/>
          <w:szCs w:val="30"/>
        </w:rPr>
      </w:pPr>
      <w:r>
        <w:rPr>
          <w:rFonts w:hint="eastAsia" w:ascii="华文仿宋" w:hAnsi="华文仿宋" w:eastAsia="华文仿宋"/>
          <w:sz w:val="30"/>
          <w:szCs w:val="30"/>
        </w:rPr>
        <w:t>企业根据生产经营特点设立奖金、津贴、补贴。</w:t>
      </w:r>
    </w:p>
    <w:p>
      <w:pPr>
        <w:spacing w:line="360" w:lineRule="auto"/>
        <w:ind w:firstLine="393"/>
        <w:jc w:val="left"/>
        <w:rPr>
          <w:rFonts w:ascii="华文仿宋" w:hAnsi="华文仿宋" w:eastAsia="华文仿宋"/>
          <w:sz w:val="30"/>
          <w:szCs w:val="30"/>
        </w:rPr>
      </w:pPr>
      <w:r>
        <w:rPr>
          <w:rFonts w:hint="eastAsia" w:ascii="华文仿宋" w:hAnsi="华文仿宋" w:eastAsia="华文仿宋"/>
          <w:sz w:val="30"/>
          <w:szCs w:val="30"/>
        </w:rPr>
        <w:t>3、在上年度企业职工月平均工资</w:t>
      </w:r>
      <w:r>
        <w:rPr>
          <w:rFonts w:hint="eastAsia" w:ascii="华文仿宋" w:hAnsi="华文仿宋" w:eastAsia="华文仿宋"/>
          <w:sz w:val="30"/>
          <w:szCs w:val="30"/>
          <w:u w:val="single"/>
          <w:lang w:val="en-US" w:eastAsia="zh-CN"/>
        </w:rPr>
        <w:t xml:space="preserve">     </w:t>
      </w:r>
      <w:r>
        <w:rPr>
          <w:rFonts w:hint="eastAsia" w:ascii="华文仿宋" w:hAnsi="华文仿宋" w:eastAsia="华文仿宋"/>
          <w:sz w:val="30"/>
          <w:szCs w:val="30"/>
        </w:rPr>
        <w:t>元的基础上，本年度企业职工月平均工资水平调整幅度将依据公司经营情况确定。</w:t>
      </w:r>
    </w:p>
    <w:p>
      <w:pPr>
        <w:spacing w:line="360" w:lineRule="auto"/>
        <w:ind w:firstLine="393"/>
        <w:rPr>
          <w:rFonts w:ascii="华文仿宋" w:hAnsi="华文仿宋" w:eastAsia="华文仿宋"/>
          <w:sz w:val="30"/>
          <w:szCs w:val="30"/>
        </w:rPr>
      </w:pPr>
      <w:r>
        <w:rPr>
          <w:rFonts w:hint="eastAsia" w:ascii="华文仿宋" w:hAnsi="华文仿宋" w:eastAsia="华文仿宋"/>
          <w:sz w:val="30"/>
          <w:szCs w:val="30"/>
        </w:rPr>
        <w:t>4、企业执行北京市政府规定的最低工资标准，本年度企业职工月最低工资调整幅度不低于北京市政府规定的最低工资调整幅度。</w:t>
      </w:r>
    </w:p>
    <w:p>
      <w:pPr>
        <w:spacing w:line="360" w:lineRule="auto"/>
        <w:ind w:firstLine="393"/>
        <w:rPr>
          <w:rFonts w:ascii="华文仿宋" w:hAnsi="华文仿宋" w:eastAsia="华文仿宋"/>
          <w:sz w:val="30"/>
          <w:szCs w:val="30"/>
        </w:rPr>
      </w:pPr>
      <w:r>
        <w:rPr>
          <w:rFonts w:hint="eastAsia" w:ascii="华文仿宋" w:hAnsi="华文仿宋" w:eastAsia="华文仿宋"/>
          <w:sz w:val="30"/>
          <w:szCs w:val="30"/>
        </w:rPr>
        <w:t>5、企业确定工资支付办法。</w:t>
      </w:r>
    </w:p>
    <w:p>
      <w:pPr>
        <w:spacing w:line="360" w:lineRule="auto"/>
        <w:ind w:firstLine="393"/>
        <w:rPr>
          <w:rFonts w:ascii="华文仿宋" w:hAnsi="华文仿宋" w:eastAsia="华文仿宋"/>
          <w:sz w:val="30"/>
          <w:szCs w:val="30"/>
        </w:rPr>
      </w:pPr>
      <w:r>
        <w:rPr>
          <w:rFonts w:hint="eastAsia" w:ascii="华文仿宋" w:hAnsi="华文仿宋" w:eastAsia="华文仿宋"/>
          <w:sz w:val="30"/>
          <w:szCs w:val="30"/>
        </w:rPr>
        <w:t>6、企业根据生产经营特点，工资形式结合职工工作岗位，分别采取工资形式</w:t>
      </w:r>
      <w:r>
        <w:rPr>
          <w:rFonts w:hint="eastAsia" w:ascii="华文仿宋" w:hAnsi="华文仿宋" w:eastAsia="华文仿宋"/>
          <w:sz w:val="30"/>
          <w:szCs w:val="30"/>
          <w:u w:val="single"/>
          <w:lang w:val="en-US" w:eastAsia="zh-CN"/>
        </w:rPr>
        <w:t xml:space="preserve">     </w:t>
      </w:r>
      <w:r>
        <w:rPr>
          <w:rFonts w:hint="eastAsia" w:ascii="华文仿宋" w:hAnsi="华文仿宋" w:eastAsia="华文仿宋"/>
          <w:sz w:val="30"/>
          <w:szCs w:val="30"/>
        </w:rPr>
        <w:t>（1.计时工资；2.计件工资；3.提成工资；4.其它）</w:t>
      </w:r>
    </w:p>
    <w:p>
      <w:pPr>
        <w:spacing w:line="360" w:lineRule="auto"/>
        <w:ind w:firstLine="420"/>
        <w:rPr>
          <w:rFonts w:ascii="华文仿宋" w:hAnsi="华文仿宋" w:eastAsia="华文仿宋"/>
          <w:sz w:val="30"/>
          <w:szCs w:val="30"/>
        </w:rPr>
      </w:pPr>
      <w:r>
        <w:rPr>
          <w:rFonts w:hint="eastAsia" w:ascii="华文仿宋" w:hAnsi="华文仿宋" w:eastAsia="华文仿宋"/>
          <w:sz w:val="30"/>
          <w:szCs w:val="30"/>
        </w:rPr>
        <w:t>7、企业最低工资标准不包括范围：</w:t>
      </w:r>
    </w:p>
    <w:p>
      <w:pPr>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（1）职工在中班、夜班、高温、低温、井下、有毒有害等特殊环境条件下工作领取的津贴；</w:t>
      </w:r>
    </w:p>
    <w:p>
      <w:pPr>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（2）职工在节假日或者超过法定工作时间从事劳动所得的加班、加点工资；</w:t>
      </w:r>
    </w:p>
    <w:p>
      <w:pPr>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（3）职工应享受的：医疗费、丧葬费、生活困难补助、计划生育补贴、冬季取暖补助等保险福利待遇；</w:t>
      </w:r>
    </w:p>
    <w:p>
      <w:pPr>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（4）职工个人应缴纳的养老、失业、医疗等社会保险费和住房公积金；</w:t>
      </w:r>
    </w:p>
    <w:p>
      <w:pPr>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（5）企业发放给职工的伙食、住房等补贴。</w:t>
      </w:r>
    </w:p>
    <w:p>
      <w:pPr>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8、企业以法定货币（人民币）形式，于每月</w:t>
      </w:r>
      <w:r>
        <w:rPr>
          <w:rFonts w:hint="eastAsia" w:ascii="华文仿宋" w:hAnsi="华文仿宋" w:eastAsia="华文仿宋"/>
          <w:sz w:val="30"/>
          <w:szCs w:val="30"/>
          <w:u w:val="single"/>
          <w:lang w:val="en-US" w:eastAsia="zh-CN"/>
        </w:rPr>
        <w:t xml:space="preserve">    </w:t>
      </w:r>
      <w:r>
        <w:rPr>
          <w:rFonts w:hint="eastAsia" w:ascii="华文仿宋" w:hAnsi="华文仿宋" w:eastAsia="华文仿宋"/>
          <w:sz w:val="30"/>
          <w:szCs w:val="30"/>
        </w:rPr>
        <w:t>日支付全体职工工资，如遇休假日、休息日可提前至最近的工作日支付。</w:t>
      </w:r>
    </w:p>
    <w:p>
      <w:pPr>
        <w:spacing w:line="360" w:lineRule="auto"/>
        <w:ind w:firstLine="600"/>
        <w:rPr>
          <w:rFonts w:ascii="华文仿宋" w:hAnsi="华文仿宋" w:eastAsia="华文仿宋"/>
          <w:sz w:val="30"/>
          <w:szCs w:val="30"/>
        </w:rPr>
      </w:pPr>
      <w:r>
        <w:rPr>
          <w:rFonts w:hint="eastAsia" w:ascii="华文仿宋" w:hAnsi="华文仿宋" w:eastAsia="华文仿宋"/>
          <w:sz w:val="30"/>
          <w:szCs w:val="30"/>
        </w:rPr>
        <w:t>第三条  企业除代扣代缴职工个人所得税；代扣代缴职工个人负担的各项社会保险费用外不得克扣职工的工资。</w:t>
      </w:r>
    </w:p>
    <w:p>
      <w:pPr>
        <w:spacing w:line="360" w:lineRule="auto"/>
        <w:ind w:firstLine="600"/>
        <w:rPr>
          <w:rFonts w:ascii="华文仿宋" w:hAnsi="华文仿宋" w:eastAsia="华文仿宋"/>
          <w:sz w:val="30"/>
          <w:szCs w:val="30"/>
        </w:rPr>
      </w:pPr>
      <w:r>
        <w:rPr>
          <w:rFonts w:hint="eastAsia" w:ascii="华文仿宋" w:hAnsi="华文仿宋" w:eastAsia="华文仿宋"/>
          <w:sz w:val="30"/>
          <w:szCs w:val="30"/>
        </w:rPr>
        <w:t>第四条 因职工本人原因给企业造成经济损失的，企业可按照劳动合同的约定要求其赔偿经济损失。但每月扣除经济损失赔偿后的余额不得低于本市当年最低工资标准。</w:t>
      </w:r>
    </w:p>
    <w:p>
      <w:pPr>
        <w:spacing w:line="360" w:lineRule="auto"/>
        <w:ind w:firstLine="630"/>
        <w:rPr>
          <w:rFonts w:ascii="华文仿宋" w:hAnsi="华文仿宋" w:eastAsia="华文仿宋"/>
          <w:sz w:val="30"/>
          <w:szCs w:val="30"/>
        </w:rPr>
      </w:pPr>
      <w:r>
        <w:rPr>
          <w:rFonts w:hint="eastAsia" w:ascii="华文仿宋" w:hAnsi="华文仿宋" w:eastAsia="华文仿宋"/>
          <w:sz w:val="30"/>
          <w:szCs w:val="30"/>
        </w:rPr>
        <w:t>第五条  职工依法享受婚丧假、年休假、计划生育假、产假等假期，休假期间用人单位应当支付其工资。职工在病假和工伤医疗期间的工资待遇，企业应按照本市有关规定执行；职工在事假期间的工资待遇按照本企业有关规定执行。</w:t>
      </w:r>
    </w:p>
    <w:p>
      <w:pPr>
        <w:pStyle w:val="5"/>
        <w:spacing w:before="0" w:after="0" w:line="360" w:lineRule="auto"/>
        <w:ind w:firstLine="600" w:firstLineChars="200"/>
        <w:jc w:val="both"/>
        <w:rPr>
          <w:rFonts w:ascii="华文仿宋" w:hAnsi="华文仿宋" w:eastAsia="华文仿宋"/>
          <w:color w:val="auto"/>
          <w:sz w:val="30"/>
          <w:szCs w:val="30"/>
        </w:rPr>
      </w:pPr>
      <w:r>
        <w:rPr>
          <w:rFonts w:hint="eastAsia" w:ascii="华文仿宋" w:hAnsi="华文仿宋" w:eastAsia="华文仿宋"/>
          <w:color w:val="auto"/>
          <w:sz w:val="30"/>
          <w:szCs w:val="30"/>
        </w:rPr>
        <w:t>第六条  企业需要安排职工在法定休假日、休息日加班加点时，应征得职工同意，并按照国家有关规定支付加班费。企业已设定加班工资基数。</w:t>
      </w:r>
    </w:p>
    <w:p>
      <w:pPr>
        <w:pStyle w:val="5"/>
        <w:spacing w:before="0" w:after="0" w:line="360" w:lineRule="auto"/>
        <w:ind w:firstLine="600" w:firstLineChars="200"/>
        <w:jc w:val="both"/>
        <w:rPr>
          <w:rFonts w:ascii="华文仿宋" w:hAnsi="华文仿宋" w:eastAsia="华文仿宋"/>
          <w:color w:val="auto"/>
          <w:sz w:val="30"/>
          <w:szCs w:val="30"/>
        </w:rPr>
      </w:pPr>
      <w:r>
        <w:rPr>
          <w:rFonts w:hint="eastAsia" w:ascii="华文仿宋" w:hAnsi="华文仿宋" w:eastAsia="华文仿宋"/>
          <w:color w:val="auto"/>
          <w:sz w:val="30"/>
          <w:szCs w:val="30"/>
        </w:rPr>
        <w:t>第七条  非因职工原因造成企业停工、停产的，停工、停产期间职工的工资待遇，用人单位应按照本市有关规定执行。</w:t>
      </w:r>
    </w:p>
    <w:p>
      <w:pPr>
        <w:pStyle w:val="5"/>
        <w:spacing w:before="0" w:after="0" w:line="360" w:lineRule="auto"/>
        <w:ind w:firstLine="600" w:firstLineChars="200"/>
        <w:jc w:val="both"/>
        <w:rPr>
          <w:rFonts w:ascii="华文仿宋" w:hAnsi="华文仿宋" w:eastAsia="华文仿宋"/>
          <w:color w:val="auto"/>
          <w:sz w:val="30"/>
          <w:szCs w:val="30"/>
        </w:rPr>
      </w:pPr>
      <w:r>
        <w:rPr>
          <w:rFonts w:hint="eastAsia" w:ascii="华文仿宋" w:hAnsi="华文仿宋" w:eastAsia="华文仿宋"/>
          <w:color w:val="auto"/>
          <w:sz w:val="30"/>
          <w:szCs w:val="30"/>
        </w:rPr>
        <w:t>第八条  企业因生产经营困难暂时无法按时支付工资的，应当向职工说明情况，并经与工会或者职工代表协商一致后，可以延期支付工资，但最长不得超过30日。</w:t>
      </w:r>
    </w:p>
    <w:p>
      <w:pPr>
        <w:pStyle w:val="5"/>
        <w:spacing w:before="0" w:after="0" w:line="360" w:lineRule="auto"/>
        <w:ind w:firstLine="600" w:firstLineChars="200"/>
        <w:jc w:val="both"/>
        <w:rPr>
          <w:rFonts w:ascii="华文仿宋" w:hAnsi="华文仿宋" w:eastAsia="华文仿宋"/>
          <w:color w:val="auto"/>
          <w:sz w:val="30"/>
          <w:szCs w:val="30"/>
          <w:shd w:val="pct10" w:color="auto" w:fill="FFFFFF"/>
        </w:rPr>
      </w:pPr>
      <w:r>
        <w:rPr>
          <w:rFonts w:hint="eastAsia" w:ascii="华文仿宋" w:hAnsi="华文仿宋" w:eastAsia="华文仿宋"/>
          <w:color w:val="auto"/>
          <w:sz w:val="30"/>
          <w:szCs w:val="30"/>
        </w:rPr>
        <w:t>第九条  企业按照国务院《职工带薪年休假条例》等规定，合理安排职工年休假，确保职工年休假的权利。因企业原因不能安排职工休年休假的，企业按照职工本人月工资除以月计薪天数计算工资报酬。</w:t>
      </w:r>
    </w:p>
    <w:p>
      <w:pPr>
        <w:pStyle w:val="5"/>
        <w:spacing w:before="0" w:after="0" w:line="360" w:lineRule="auto"/>
        <w:ind w:firstLine="600" w:firstLineChars="200"/>
        <w:jc w:val="both"/>
        <w:rPr>
          <w:rFonts w:ascii="华文仿宋" w:hAnsi="华文仿宋" w:eastAsia="华文仿宋"/>
          <w:color w:val="auto"/>
          <w:sz w:val="30"/>
          <w:szCs w:val="30"/>
        </w:rPr>
      </w:pPr>
      <w:r>
        <w:rPr>
          <w:rFonts w:hint="eastAsia" w:ascii="华文仿宋" w:hAnsi="华文仿宋" w:eastAsia="华文仿宋"/>
          <w:color w:val="auto"/>
          <w:sz w:val="30"/>
          <w:szCs w:val="30"/>
        </w:rPr>
        <w:t>第十条   企业依照国家和北京市相关的法律法规规定，确定高技能人才工资待遇。</w:t>
      </w:r>
    </w:p>
    <w:p>
      <w:pPr>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第十一条  企业依照国家和北京市相关的法律法规规定，合理使用职工福利费。</w:t>
      </w:r>
    </w:p>
    <w:p>
      <w:pPr>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 xml:space="preserve"> 第十二条  企业依照国家和北京市相关的法律法规规定，确定职工劳动保护标准。为符合条件室外作业的职工发放高温补贴。</w:t>
      </w:r>
    </w:p>
    <w:p>
      <w:pPr>
        <w:numPr>
          <w:ilvl w:val="0"/>
          <w:numId w:val="3"/>
        </w:numPr>
        <w:spacing w:line="360" w:lineRule="auto"/>
        <w:ind w:firstLine="600" w:firstLineChars="200"/>
        <w:jc w:val="left"/>
        <w:rPr>
          <w:rFonts w:ascii="华文仿宋" w:hAnsi="华文仿宋" w:eastAsia="华文仿宋"/>
          <w:sz w:val="30"/>
          <w:szCs w:val="30"/>
        </w:rPr>
      </w:pPr>
      <w:r>
        <w:rPr>
          <w:rFonts w:hint="eastAsia" w:ascii="华文仿宋" w:hAnsi="华文仿宋" w:eastAsia="华文仿宋"/>
          <w:sz w:val="30"/>
          <w:szCs w:val="30"/>
        </w:rPr>
        <w:t xml:space="preserve">  企业依照国家和北京市相关的法律法规规定，合理提取和使用教育经费。 </w:t>
      </w:r>
    </w:p>
    <w:p>
      <w:pPr>
        <w:spacing w:line="360" w:lineRule="auto"/>
        <w:ind w:firstLine="525"/>
        <w:rPr>
          <w:rFonts w:ascii="华文仿宋" w:hAnsi="华文仿宋" w:eastAsia="华文仿宋"/>
          <w:sz w:val="30"/>
          <w:szCs w:val="30"/>
        </w:rPr>
      </w:pPr>
      <w:r>
        <w:rPr>
          <w:rFonts w:hint="eastAsia" w:ascii="华文仿宋" w:hAnsi="华文仿宋" w:eastAsia="华文仿宋"/>
          <w:sz w:val="30"/>
          <w:szCs w:val="30"/>
        </w:rPr>
        <w:t>第十四条  凡遇下列情况之一的，经双方协商一致，可以对协议进行修改或变更：</w:t>
      </w:r>
    </w:p>
    <w:p>
      <w:pPr>
        <w:numPr>
          <w:ilvl w:val="0"/>
          <w:numId w:val="4"/>
        </w:numPr>
        <w:spacing w:line="360" w:lineRule="auto"/>
        <w:rPr>
          <w:rFonts w:ascii="华文仿宋" w:hAnsi="华文仿宋" w:eastAsia="华文仿宋"/>
          <w:sz w:val="30"/>
          <w:szCs w:val="30"/>
        </w:rPr>
      </w:pPr>
      <w:r>
        <w:rPr>
          <w:rFonts w:hint="eastAsia" w:ascii="华文仿宋" w:hAnsi="华文仿宋" w:eastAsia="华文仿宋"/>
          <w:sz w:val="30"/>
          <w:szCs w:val="30"/>
        </w:rPr>
        <w:t>国家或本市工资政策发生重大变化时；</w:t>
      </w:r>
    </w:p>
    <w:p>
      <w:pPr>
        <w:numPr>
          <w:ilvl w:val="0"/>
          <w:numId w:val="4"/>
        </w:numPr>
        <w:spacing w:line="360" w:lineRule="auto"/>
        <w:ind w:left="105" w:firstLine="525"/>
        <w:rPr>
          <w:rFonts w:ascii="华文仿宋" w:hAnsi="华文仿宋" w:eastAsia="华文仿宋"/>
          <w:sz w:val="30"/>
          <w:szCs w:val="30"/>
        </w:rPr>
      </w:pPr>
      <w:r>
        <w:rPr>
          <w:rFonts w:hint="eastAsia" w:ascii="华文仿宋" w:hAnsi="华文仿宋" w:eastAsia="华文仿宋"/>
          <w:sz w:val="30"/>
          <w:szCs w:val="30"/>
        </w:rPr>
        <w:t>城镇居民生活费用价格指数发生重大变化，影响企业职工实际工资水平较大时；</w:t>
      </w:r>
    </w:p>
    <w:p>
      <w:pPr>
        <w:numPr>
          <w:ilvl w:val="0"/>
          <w:numId w:val="0"/>
        </w:numPr>
        <w:spacing w:line="360" w:lineRule="auto"/>
        <w:ind w:left="630" w:leftChars="0"/>
        <w:rPr>
          <w:rFonts w:ascii="华文仿宋" w:hAnsi="华文仿宋" w:eastAsia="华文仿宋"/>
          <w:sz w:val="30"/>
          <w:szCs w:val="30"/>
        </w:rPr>
      </w:pPr>
      <w:r>
        <w:rPr>
          <w:rFonts w:hint="eastAsia" w:ascii="华文仿宋" w:hAnsi="华文仿宋" w:eastAsia="华文仿宋"/>
          <w:sz w:val="30"/>
          <w:szCs w:val="30"/>
          <w:lang w:val="en-US" w:eastAsia="zh-CN"/>
        </w:rPr>
        <w:t>3、</w:t>
      </w:r>
      <w:r>
        <w:rPr>
          <w:rFonts w:hint="eastAsia" w:ascii="华文仿宋" w:hAnsi="华文仿宋" w:eastAsia="华文仿宋"/>
          <w:sz w:val="30"/>
          <w:szCs w:val="30"/>
        </w:rPr>
        <w:t>因外部因素致企业经营发生严重困难，本协议中部分条款难以履行时；</w:t>
      </w:r>
    </w:p>
    <w:p>
      <w:pPr>
        <w:spacing w:line="360" w:lineRule="auto"/>
        <w:ind w:firstLine="630"/>
        <w:rPr>
          <w:rFonts w:ascii="华文仿宋" w:hAnsi="华文仿宋" w:eastAsia="华文仿宋"/>
          <w:sz w:val="30"/>
          <w:szCs w:val="30"/>
        </w:rPr>
      </w:pPr>
      <w:r>
        <w:rPr>
          <w:rFonts w:hint="eastAsia" w:ascii="华文仿宋" w:hAnsi="华文仿宋" w:eastAsia="华文仿宋"/>
          <w:sz w:val="30"/>
          <w:szCs w:val="30"/>
        </w:rPr>
        <w:t>4、本地区或同行业职工平均工资水平发生较大变化。</w:t>
      </w:r>
    </w:p>
    <w:p>
      <w:pPr>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第十五条  凡遇下列情况之一的，经双方协商一致可以提前终止协议：</w:t>
      </w:r>
    </w:p>
    <w:p>
      <w:pPr>
        <w:spacing w:line="360" w:lineRule="auto"/>
        <w:ind w:firstLine="675" w:firstLineChars="225"/>
        <w:rPr>
          <w:rFonts w:ascii="华文仿宋" w:hAnsi="华文仿宋" w:eastAsia="华文仿宋"/>
          <w:sz w:val="30"/>
          <w:szCs w:val="30"/>
        </w:rPr>
      </w:pPr>
      <w:r>
        <w:rPr>
          <w:rFonts w:hint="eastAsia" w:ascii="华文仿宋" w:hAnsi="华文仿宋" w:eastAsia="华文仿宋"/>
          <w:sz w:val="30"/>
          <w:szCs w:val="30"/>
        </w:rPr>
        <w:t>1、企业破产或濒临破产；</w:t>
      </w:r>
    </w:p>
    <w:p>
      <w:pPr>
        <w:spacing w:line="360" w:lineRule="auto"/>
        <w:ind w:firstLine="675" w:firstLineChars="225"/>
        <w:rPr>
          <w:rFonts w:ascii="华文仿宋" w:hAnsi="华文仿宋" w:eastAsia="华文仿宋"/>
          <w:sz w:val="30"/>
          <w:szCs w:val="30"/>
        </w:rPr>
      </w:pPr>
      <w:r>
        <w:rPr>
          <w:rFonts w:hint="eastAsia" w:ascii="华文仿宋" w:hAnsi="华文仿宋" w:eastAsia="华文仿宋"/>
          <w:sz w:val="30"/>
          <w:szCs w:val="30"/>
        </w:rPr>
        <w:t>2、协议双方发生重大分歧，企业生产经营不能正常运行；</w:t>
      </w:r>
    </w:p>
    <w:p>
      <w:pPr>
        <w:tabs>
          <w:tab w:val="left" w:pos="630"/>
        </w:tabs>
        <w:spacing w:line="360" w:lineRule="auto"/>
        <w:rPr>
          <w:rFonts w:ascii="华文仿宋" w:hAnsi="华文仿宋" w:eastAsia="华文仿宋"/>
          <w:sz w:val="30"/>
          <w:szCs w:val="30"/>
        </w:rPr>
      </w:pPr>
      <w:r>
        <w:rPr>
          <w:rFonts w:hint="eastAsia" w:ascii="华文仿宋" w:hAnsi="华文仿宋" w:eastAsia="华文仿宋"/>
          <w:sz w:val="30"/>
          <w:szCs w:val="30"/>
        </w:rPr>
        <w:tab/>
      </w:r>
      <w:r>
        <w:rPr>
          <w:rFonts w:hint="eastAsia" w:ascii="华文仿宋" w:hAnsi="华文仿宋" w:eastAsia="华文仿宋"/>
          <w:sz w:val="30"/>
          <w:szCs w:val="30"/>
        </w:rPr>
        <w:t>3、发生人力不可抗拒的自然灾害。</w:t>
      </w:r>
    </w:p>
    <w:p>
      <w:pPr>
        <w:spacing w:line="360" w:lineRule="auto"/>
        <w:ind w:firstLine="600"/>
        <w:rPr>
          <w:rFonts w:ascii="华文仿宋" w:hAnsi="华文仿宋" w:eastAsia="华文仿宋"/>
          <w:sz w:val="30"/>
          <w:szCs w:val="30"/>
        </w:rPr>
      </w:pPr>
      <w:r>
        <w:rPr>
          <w:rFonts w:hint="eastAsia" w:ascii="华文仿宋" w:hAnsi="华文仿宋" w:eastAsia="华文仿宋"/>
          <w:sz w:val="30"/>
          <w:szCs w:val="30"/>
        </w:rPr>
        <w:t>第十六条  工资协议变更的程序：</w:t>
      </w:r>
    </w:p>
    <w:p>
      <w:pPr>
        <w:spacing w:line="360" w:lineRule="auto"/>
        <w:ind w:firstLine="600"/>
        <w:rPr>
          <w:rFonts w:ascii="华文仿宋" w:hAnsi="华文仿宋" w:eastAsia="华文仿宋"/>
          <w:sz w:val="30"/>
          <w:szCs w:val="30"/>
        </w:rPr>
      </w:pPr>
      <w:r>
        <w:rPr>
          <w:rFonts w:hint="eastAsia" w:ascii="华文仿宋" w:hAnsi="华文仿宋" w:eastAsia="华文仿宋"/>
          <w:sz w:val="30"/>
          <w:szCs w:val="30"/>
        </w:rPr>
        <w:t>1、在工资专项协议履行期限内，签订协议的一方就工资协议的执行情况和变更提出商谈时，另一方应给予答复并在7日内双方进行协商。经协商一致后，提交企业职工(代表）大会审议通过，双方首席代表签字后，报区人力资源和社会保障局审查备案。</w:t>
      </w:r>
    </w:p>
    <w:p>
      <w:pPr>
        <w:tabs>
          <w:tab w:val="left" w:pos="630"/>
        </w:tabs>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 xml:space="preserve">2、新工资专项协议成立，原工资专项协议即行终止。 </w:t>
      </w:r>
    </w:p>
    <w:p>
      <w:pPr>
        <w:spacing w:line="360" w:lineRule="auto"/>
        <w:ind w:firstLine="600"/>
        <w:rPr>
          <w:rFonts w:ascii="华文仿宋" w:hAnsi="华文仿宋" w:eastAsia="华文仿宋"/>
          <w:sz w:val="30"/>
          <w:szCs w:val="30"/>
        </w:rPr>
      </w:pPr>
      <w:r>
        <w:rPr>
          <w:rFonts w:hint="eastAsia" w:ascii="华文仿宋" w:hAnsi="华文仿宋" w:eastAsia="华文仿宋"/>
          <w:sz w:val="30"/>
          <w:szCs w:val="30"/>
        </w:rPr>
        <w:t>第十七条  在集体协商工资的过程中如引发争议，双方当事人不能自行协商解决的，暂时中止协商，可向区人力资源和社会保障局提出协调处理申请，并同时报上级主管部门及上级工会组织。</w:t>
      </w:r>
    </w:p>
    <w:p>
      <w:pPr>
        <w:spacing w:line="360" w:lineRule="auto"/>
        <w:ind w:firstLine="600"/>
        <w:rPr>
          <w:rFonts w:ascii="华文仿宋" w:hAnsi="华文仿宋" w:eastAsia="华文仿宋"/>
          <w:sz w:val="30"/>
          <w:szCs w:val="30"/>
        </w:rPr>
      </w:pPr>
      <w:r>
        <w:rPr>
          <w:rFonts w:hint="eastAsia" w:ascii="华文仿宋" w:hAnsi="华文仿宋" w:eastAsia="华文仿宋"/>
          <w:sz w:val="30"/>
          <w:szCs w:val="30"/>
        </w:rPr>
        <w:t>第十八条  因履行集体协商工资专项协议发生的争议依据《集体合同规定》的有关规定执行。</w:t>
      </w:r>
    </w:p>
    <w:p>
      <w:pPr>
        <w:spacing w:line="360" w:lineRule="auto"/>
        <w:ind w:firstLine="588" w:firstLineChars="196"/>
        <w:rPr>
          <w:rFonts w:ascii="华文仿宋" w:hAnsi="华文仿宋" w:eastAsia="华文仿宋"/>
          <w:sz w:val="30"/>
          <w:szCs w:val="30"/>
        </w:rPr>
      </w:pPr>
      <w:r>
        <w:rPr>
          <w:rFonts w:hint="eastAsia" w:ascii="华文仿宋" w:hAnsi="华文仿宋" w:eastAsia="华文仿宋"/>
          <w:sz w:val="30"/>
          <w:szCs w:val="30"/>
        </w:rPr>
        <w:t>第十九条  本协议未尽事项，按《集体合同》的有关规定执行。</w:t>
      </w:r>
    </w:p>
    <w:p>
      <w:pPr>
        <w:spacing w:line="360" w:lineRule="auto"/>
        <w:ind w:firstLine="588" w:firstLineChars="196"/>
        <w:rPr>
          <w:rFonts w:ascii="华文仿宋" w:hAnsi="华文仿宋" w:eastAsia="华文仿宋"/>
          <w:sz w:val="30"/>
          <w:szCs w:val="30"/>
        </w:rPr>
      </w:pPr>
      <w:r>
        <w:rPr>
          <w:rFonts w:hint="eastAsia" w:ascii="华文仿宋" w:hAnsi="华文仿宋" w:eastAsia="华文仿宋"/>
          <w:sz w:val="30"/>
          <w:szCs w:val="30"/>
        </w:rPr>
        <w:t>第二十条  违约责任</w:t>
      </w:r>
    </w:p>
    <w:p>
      <w:pPr>
        <w:spacing w:line="360" w:lineRule="auto"/>
        <w:ind w:firstLine="675" w:firstLineChars="225"/>
        <w:rPr>
          <w:rFonts w:ascii="华文仿宋" w:hAnsi="华文仿宋" w:eastAsia="华文仿宋"/>
          <w:sz w:val="30"/>
          <w:szCs w:val="30"/>
        </w:rPr>
      </w:pPr>
      <w:r>
        <w:rPr>
          <w:rFonts w:hint="eastAsia" w:ascii="华文仿宋" w:hAnsi="华文仿宋" w:eastAsia="华文仿宋"/>
          <w:sz w:val="30"/>
          <w:szCs w:val="30"/>
        </w:rPr>
        <w:t>1、由于协商双方中任何一方的过错造成协议不能履行或部分条款不能履行，由有过错的一方承担法律责任；</w:t>
      </w:r>
    </w:p>
    <w:p>
      <w:pPr>
        <w:spacing w:line="360" w:lineRule="auto"/>
        <w:ind w:firstLine="675" w:firstLineChars="225"/>
        <w:rPr>
          <w:rFonts w:ascii="华文仿宋" w:hAnsi="华文仿宋" w:eastAsia="华文仿宋"/>
          <w:sz w:val="30"/>
          <w:szCs w:val="30"/>
        </w:rPr>
      </w:pPr>
      <w:r>
        <w:rPr>
          <w:rFonts w:hint="eastAsia" w:ascii="华文仿宋" w:hAnsi="华文仿宋" w:eastAsia="华文仿宋"/>
          <w:sz w:val="30"/>
          <w:szCs w:val="30"/>
        </w:rPr>
        <w:t>2、因不可抗拒因素造成协议不能履行，双方均不承担法律责任；</w:t>
      </w:r>
    </w:p>
    <w:p>
      <w:pPr>
        <w:spacing w:line="360" w:lineRule="auto"/>
        <w:ind w:firstLine="675" w:firstLineChars="225"/>
        <w:rPr>
          <w:rFonts w:hint="eastAsia" w:ascii="华文仿宋" w:hAnsi="华文仿宋" w:eastAsia="华文仿宋"/>
          <w:sz w:val="30"/>
          <w:szCs w:val="30"/>
        </w:rPr>
      </w:pPr>
      <w:r>
        <w:rPr>
          <w:rFonts w:hint="eastAsia" w:ascii="华文仿宋" w:hAnsi="华文仿宋" w:eastAsia="华文仿宋"/>
          <w:sz w:val="30"/>
          <w:szCs w:val="30"/>
        </w:rPr>
        <w:t>3、协商双方中任何一方违反协议时，应按有关规定承担违约责任。</w:t>
      </w:r>
    </w:p>
    <w:p>
      <w:pPr>
        <w:spacing w:line="360" w:lineRule="auto"/>
        <w:ind w:firstLine="675" w:firstLineChars="225"/>
        <w:rPr>
          <w:rFonts w:hint="eastAsia" w:ascii="华文仿宋" w:hAnsi="华文仿宋" w:eastAsia="华文仿宋"/>
          <w:sz w:val="32"/>
          <w:szCs w:val="32"/>
          <w:lang w:val="en-US" w:eastAsia="zh-CN"/>
        </w:rPr>
      </w:pPr>
      <w:r>
        <w:rPr>
          <w:rFonts w:hint="eastAsia" w:ascii="华文仿宋" w:hAnsi="华文仿宋" w:eastAsia="华文仿宋"/>
          <w:sz w:val="30"/>
          <w:szCs w:val="30"/>
          <w:lang w:val="en-US" w:eastAsia="zh-CN"/>
        </w:rPr>
        <w:t>第二十一条 本协议有效期为一年，于</w:t>
      </w:r>
      <w:r>
        <w:rPr>
          <w:rFonts w:hint="eastAsia" w:ascii="华文仿宋" w:hAnsi="华文仿宋" w:eastAsia="华文仿宋"/>
          <w:sz w:val="30"/>
          <w:szCs w:val="30"/>
          <w:u w:val="single"/>
          <w:lang w:val="en-US" w:eastAsia="zh-CN"/>
        </w:rPr>
        <w:t xml:space="preserve">     </w:t>
      </w:r>
      <w:r>
        <w:rPr>
          <w:rFonts w:hint="eastAsia" w:ascii="华文仿宋" w:hAnsi="华文仿宋" w:eastAsia="华文仿宋"/>
          <w:sz w:val="30"/>
          <w:szCs w:val="30"/>
          <w:lang w:val="en-US" w:eastAsia="zh-CN"/>
        </w:rPr>
        <w:t>年</w:t>
      </w:r>
      <w:r>
        <w:rPr>
          <w:rFonts w:hint="eastAsia" w:ascii="华文仿宋" w:hAnsi="华文仿宋" w:eastAsia="华文仿宋"/>
          <w:sz w:val="30"/>
          <w:szCs w:val="30"/>
          <w:u w:val="single"/>
          <w:lang w:val="en-US" w:eastAsia="zh-CN"/>
        </w:rPr>
        <w:t xml:space="preserve">   </w:t>
      </w:r>
      <w:r>
        <w:rPr>
          <w:rFonts w:hint="eastAsia" w:ascii="华文仿宋" w:hAnsi="华文仿宋" w:eastAsia="华文仿宋"/>
          <w:sz w:val="30"/>
          <w:szCs w:val="30"/>
          <w:lang w:val="en-US" w:eastAsia="zh-CN"/>
        </w:rPr>
        <w:t>月</w:t>
      </w:r>
      <w:r>
        <w:rPr>
          <w:rFonts w:hint="eastAsia" w:ascii="华文仿宋" w:hAnsi="华文仿宋" w:eastAsia="华文仿宋"/>
          <w:sz w:val="30"/>
          <w:szCs w:val="30"/>
          <w:u w:val="single"/>
          <w:lang w:val="en-US" w:eastAsia="zh-CN"/>
        </w:rPr>
        <w:t xml:space="preserve">   </w:t>
      </w:r>
      <w:r>
        <w:rPr>
          <w:rFonts w:hint="eastAsia" w:ascii="华文仿宋" w:hAnsi="华文仿宋" w:eastAsia="华文仿宋"/>
          <w:sz w:val="30"/>
          <w:szCs w:val="30"/>
          <w:lang w:val="en-US" w:eastAsia="zh-CN"/>
        </w:rPr>
        <w:t>日起到</w:t>
      </w:r>
      <w:r>
        <w:rPr>
          <w:rFonts w:hint="eastAsia" w:ascii="华文仿宋" w:hAnsi="华文仿宋" w:eastAsia="华文仿宋"/>
          <w:sz w:val="30"/>
          <w:szCs w:val="30"/>
          <w:u w:val="single"/>
          <w:lang w:val="en-US" w:eastAsia="zh-CN"/>
        </w:rPr>
        <w:t xml:space="preserve">     </w:t>
      </w:r>
      <w:r>
        <w:rPr>
          <w:rFonts w:hint="eastAsia" w:ascii="华文仿宋" w:hAnsi="华文仿宋" w:eastAsia="华文仿宋"/>
          <w:sz w:val="30"/>
          <w:szCs w:val="30"/>
          <w:lang w:val="en-US" w:eastAsia="zh-CN"/>
        </w:rPr>
        <w:t>年</w:t>
      </w:r>
      <w:r>
        <w:rPr>
          <w:rFonts w:hint="eastAsia" w:ascii="华文仿宋" w:hAnsi="华文仿宋" w:eastAsia="华文仿宋"/>
          <w:sz w:val="30"/>
          <w:szCs w:val="30"/>
          <w:u w:val="single"/>
          <w:lang w:val="en-US" w:eastAsia="zh-CN"/>
        </w:rPr>
        <w:t xml:space="preserve">    </w:t>
      </w:r>
      <w:r>
        <w:rPr>
          <w:rFonts w:hint="eastAsia" w:ascii="华文仿宋" w:hAnsi="华文仿宋" w:eastAsia="华文仿宋"/>
          <w:sz w:val="30"/>
          <w:szCs w:val="30"/>
          <w:lang w:val="en-US" w:eastAsia="zh-CN"/>
        </w:rPr>
        <w:t>月</w:t>
      </w:r>
      <w:r>
        <w:rPr>
          <w:rFonts w:hint="eastAsia" w:ascii="华文仿宋" w:hAnsi="华文仿宋" w:eastAsia="华文仿宋"/>
          <w:sz w:val="30"/>
          <w:szCs w:val="30"/>
          <w:u w:val="single"/>
          <w:lang w:val="en-US" w:eastAsia="zh-CN"/>
        </w:rPr>
        <w:t xml:space="preserve">   </w:t>
      </w:r>
      <w:r>
        <w:rPr>
          <w:rFonts w:hint="eastAsia" w:ascii="华文仿宋" w:hAnsi="华文仿宋" w:eastAsia="华文仿宋"/>
          <w:sz w:val="30"/>
          <w:szCs w:val="30"/>
          <w:lang w:val="en-US" w:eastAsia="zh-CN"/>
        </w:rPr>
        <w:t>日止。协议期满前六十天内，双方应当重新签订工资专项协议文本。</w:t>
      </w:r>
      <w:bookmarkStart w:id="0" w:name="_GoBack"/>
      <w:bookmarkEnd w:id="0"/>
    </w:p>
    <w:p>
      <w:pPr>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第二十二条  本协议如与新出台的政策法规相抵触时，按照国家新法律法规执行。</w:t>
      </w:r>
    </w:p>
    <w:p>
      <w:pPr>
        <w:spacing w:line="360" w:lineRule="auto"/>
        <w:ind w:firstLine="600" w:firstLineChars="200"/>
        <w:rPr>
          <w:rFonts w:ascii="华文仿宋" w:hAnsi="华文仿宋" w:eastAsia="华文仿宋"/>
          <w:sz w:val="30"/>
          <w:szCs w:val="30"/>
        </w:rPr>
      </w:pPr>
      <w:r>
        <w:rPr>
          <w:rFonts w:hint="eastAsia" w:ascii="华文仿宋" w:hAnsi="华文仿宋" w:eastAsia="华文仿宋"/>
          <w:sz w:val="30"/>
          <w:szCs w:val="30"/>
        </w:rPr>
        <w:t>第二十三条  本协议经企业职工(代表）大会审议通过，双方首席代表签字后，报区</w:t>
      </w:r>
      <w:r>
        <w:rPr>
          <w:rFonts w:hint="eastAsia" w:ascii="华文仿宋" w:hAnsi="华文仿宋" w:eastAsia="华文仿宋"/>
          <w:sz w:val="30"/>
          <w:szCs w:val="30"/>
          <w:lang w:eastAsia="zh-CN"/>
        </w:rPr>
        <w:t>社会事业</w:t>
      </w:r>
      <w:r>
        <w:rPr>
          <w:rFonts w:hint="eastAsia" w:ascii="华文仿宋" w:hAnsi="华文仿宋" w:eastAsia="华文仿宋"/>
          <w:sz w:val="30"/>
          <w:szCs w:val="30"/>
        </w:rPr>
        <w:t>局审查备案，15日内未提出异议，即行生效并向职工公示。本合同一式</w:t>
      </w:r>
      <w:r>
        <w:rPr>
          <w:rFonts w:hint="eastAsia" w:ascii="华文仿宋" w:hAnsi="华文仿宋" w:eastAsia="华文仿宋"/>
          <w:sz w:val="30"/>
          <w:szCs w:val="30"/>
          <w:lang w:eastAsia="zh-CN"/>
        </w:rPr>
        <w:t>四</w:t>
      </w:r>
      <w:r>
        <w:rPr>
          <w:rFonts w:hint="eastAsia" w:ascii="华文仿宋" w:hAnsi="华文仿宋" w:eastAsia="华文仿宋"/>
          <w:sz w:val="30"/>
          <w:szCs w:val="30"/>
        </w:rPr>
        <w:t>份，企业和工会各执一份，报街、区总工会，区</w:t>
      </w:r>
      <w:r>
        <w:rPr>
          <w:rFonts w:hint="eastAsia" w:ascii="华文仿宋" w:hAnsi="华文仿宋" w:eastAsia="华文仿宋"/>
          <w:sz w:val="30"/>
          <w:szCs w:val="30"/>
          <w:lang w:eastAsia="zh-CN"/>
        </w:rPr>
        <w:t>社会事业</w:t>
      </w:r>
      <w:r>
        <w:rPr>
          <w:rFonts w:hint="eastAsia" w:ascii="华文仿宋" w:hAnsi="华文仿宋" w:eastAsia="华文仿宋"/>
          <w:sz w:val="30"/>
          <w:szCs w:val="30"/>
        </w:rPr>
        <w:t>局各一份。</w:t>
      </w:r>
    </w:p>
    <w:p>
      <w:pPr>
        <w:tabs>
          <w:tab w:val="left" w:pos="5015"/>
        </w:tabs>
        <w:spacing w:line="440" w:lineRule="exact"/>
        <w:rPr>
          <w:rFonts w:ascii="华文仿宋" w:hAnsi="华文仿宋" w:eastAsia="华文仿宋"/>
          <w:sz w:val="30"/>
          <w:szCs w:val="30"/>
        </w:rPr>
      </w:pPr>
      <w:r>
        <w:rPr>
          <w:rFonts w:hint="eastAsia" w:ascii="华文仿宋" w:hAnsi="华文仿宋" w:eastAsia="华文仿宋"/>
          <w:sz w:val="30"/>
          <w:szCs w:val="30"/>
        </w:rPr>
        <w:t>企业方首席代表（签字）</w:t>
      </w:r>
      <w:r>
        <w:rPr>
          <w:rFonts w:hint="eastAsia" w:ascii="华文仿宋" w:hAnsi="华文仿宋" w:eastAsia="华文仿宋"/>
          <w:sz w:val="30"/>
          <w:szCs w:val="30"/>
        </w:rPr>
        <w:tab/>
      </w:r>
      <w:r>
        <w:rPr>
          <w:rFonts w:hint="eastAsia" w:ascii="华文仿宋" w:hAnsi="华文仿宋" w:eastAsia="华文仿宋"/>
          <w:sz w:val="30"/>
          <w:szCs w:val="30"/>
        </w:rPr>
        <w:t>职工方首席代表（签字）</w:t>
      </w:r>
    </w:p>
    <w:p>
      <w:pPr>
        <w:tabs>
          <w:tab w:val="left" w:pos="860"/>
          <w:tab w:val="left" w:pos="5890"/>
        </w:tabs>
        <w:spacing w:line="440" w:lineRule="exact"/>
        <w:rPr>
          <w:rFonts w:ascii="华文仿宋" w:hAnsi="华文仿宋" w:eastAsia="华文仿宋"/>
          <w:sz w:val="30"/>
          <w:szCs w:val="30"/>
        </w:rPr>
      </w:pPr>
      <w:r>
        <w:rPr>
          <w:rFonts w:hint="eastAsia" w:ascii="华文仿宋" w:hAnsi="华文仿宋" w:eastAsia="华文仿宋"/>
          <w:sz w:val="30"/>
          <w:szCs w:val="30"/>
        </w:rPr>
        <w:tab/>
      </w:r>
    </w:p>
    <w:p>
      <w:pPr>
        <w:tabs>
          <w:tab w:val="left" w:pos="860"/>
          <w:tab w:val="left" w:pos="5890"/>
        </w:tabs>
        <w:spacing w:line="440" w:lineRule="exact"/>
        <w:ind w:firstLine="300" w:firstLineChars="100"/>
        <w:rPr>
          <w:rFonts w:ascii="华文仿宋" w:hAnsi="华文仿宋" w:eastAsia="华文仿宋"/>
          <w:sz w:val="30"/>
          <w:szCs w:val="30"/>
        </w:rPr>
      </w:pPr>
      <w:r>
        <w:rPr>
          <w:rFonts w:hint="eastAsia" w:ascii="华文仿宋" w:hAnsi="华文仿宋" w:eastAsia="华文仿宋"/>
          <w:sz w:val="30"/>
          <w:szCs w:val="30"/>
        </w:rPr>
        <w:t>企业（章）</w:t>
      </w:r>
      <w:r>
        <w:rPr>
          <w:rFonts w:hint="eastAsia" w:ascii="华文仿宋" w:hAnsi="华文仿宋" w:eastAsia="华文仿宋"/>
          <w:sz w:val="30"/>
          <w:szCs w:val="30"/>
          <w:lang w:val="en-US" w:eastAsia="zh-CN"/>
        </w:rPr>
        <w:t xml:space="preserve">                          </w:t>
      </w:r>
      <w:r>
        <w:rPr>
          <w:rFonts w:hint="eastAsia" w:ascii="华文仿宋" w:hAnsi="华文仿宋" w:eastAsia="华文仿宋"/>
          <w:sz w:val="30"/>
          <w:szCs w:val="30"/>
        </w:rPr>
        <w:t>工会（章）</w:t>
      </w:r>
    </w:p>
    <w:p>
      <w:pPr>
        <w:tabs>
          <w:tab w:val="left" w:pos="5320"/>
        </w:tabs>
        <w:spacing w:line="440" w:lineRule="exact"/>
        <w:ind w:firstLine="300" w:firstLineChars="100"/>
        <w:rPr>
          <w:rFonts w:ascii="华文仿宋" w:hAnsi="华文仿宋" w:eastAsia="华文仿宋"/>
          <w:sz w:val="30"/>
          <w:szCs w:val="30"/>
        </w:rPr>
      </w:pPr>
      <w:r>
        <w:rPr>
          <w:rFonts w:hint="eastAsia" w:ascii="华文仿宋" w:hAnsi="华文仿宋" w:eastAsia="华文仿宋"/>
          <w:sz w:val="30"/>
          <w:szCs w:val="30"/>
        </w:rPr>
        <w:t>年   月   日</w:t>
      </w:r>
      <w:r>
        <w:rPr>
          <w:rFonts w:hint="eastAsia" w:ascii="华文仿宋" w:hAnsi="华文仿宋" w:eastAsia="华文仿宋"/>
          <w:sz w:val="30"/>
          <w:szCs w:val="30"/>
        </w:rPr>
        <w:tab/>
      </w:r>
      <w:r>
        <w:rPr>
          <w:rFonts w:hint="eastAsia" w:ascii="华文仿宋" w:hAnsi="华文仿宋" w:eastAsia="华文仿宋"/>
          <w:sz w:val="30"/>
          <w:szCs w:val="30"/>
        </w:rPr>
        <w:t>年   月   日</w:t>
      </w: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w:t>
    </w:r>
    <w:r>
      <w:rPr>
        <w:lang w:val="zh-CN"/>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E46635"/>
    <w:multiLevelType w:val="multilevel"/>
    <w:tmpl w:val="0BE46635"/>
    <w:lvl w:ilvl="0" w:tentative="0">
      <w:start w:val="1"/>
      <w:numFmt w:val="decimal"/>
      <w:lvlText w:val="%1、"/>
      <w:lvlJc w:val="left"/>
      <w:pPr>
        <w:tabs>
          <w:tab w:val="left" w:pos="1050"/>
        </w:tabs>
        <w:ind w:left="1050" w:hanging="420"/>
      </w:pPr>
      <w:rPr>
        <w:rFonts w:ascii="仿宋_GB2312" w:hAnsi="Times New Roman" w:eastAsia="仿宋_GB2312" w:cs="Times New Roman"/>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
    <w:nsid w:val="591E611B"/>
    <w:multiLevelType w:val="singleLevel"/>
    <w:tmpl w:val="591E611B"/>
    <w:lvl w:ilvl="0" w:tentative="0">
      <w:start w:val="13"/>
      <w:numFmt w:val="chineseCounting"/>
      <w:suff w:val="space"/>
      <w:lvlText w:val="第%1条"/>
      <w:lvlJc w:val="left"/>
    </w:lvl>
  </w:abstractNum>
  <w:abstractNum w:abstractNumId="2">
    <w:nsid w:val="63B5677E"/>
    <w:multiLevelType w:val="multilevel"/>
    <w:tmpl w:val="63B5677E"/>
    <w:lvl w:ilvl="0" w:tentative="0">
      <w:start w:val="1"/>
      <w:numFmt w:val="decimal"/>
      <w:lvlText w:val="%1、"/>
      <w:lvlJc w:val="left"/>
      <w:pPr>
        <w:ind w:left="1430" w:hanging="720"/>
      </w:pPr>
      <w:rPr>
        <w:rFonts w:hint="default"/>
      </w:rPr>
    </w:lvl>
    <w:lvl w:ilvl="1" w:tentative="0">
      <w:start w:val="1"/>
      <w:numFmt w:val="lowerLetter"/>
      <w:lvlText w:val="%2)"/>
      <w:lvlJc w:val="left"/>
      <w:pPr>
        <w:ind w:left="1233" w:hanging="420"/>
      </w:pPr>
    </w:lvl>
    <w:lvl w:ilvl="2" w:tentative="0">
      <w:start w:val="1"/>
      <w:numFmt w:val="lowerRoman"/>
      <w:lvlText w:val="%3."/>
      <w:lvlJc w:val="right"/>
      <w:pPr>
        <w:ind w:left="1653" w:hanging="420"/>
      </w:pPr>
    </w:lvl>
    <w:lvl w:ilvl="3" w:tentative="0">
      <w:start w:val="1"/>
      <w:numFmt w:val="decimal"/>
      <w:lvlText w:val="%4."/>
      <w:lvlJc w:val="left"/>
      <w:pPr>
        <w:ind w:left="2073" w:hanging="420"/>
      </w:pPr>
    </w:lvl>
    <w:lvl w:ilvl="4" w:tentative="0">
      <w:start w:val="1"/>
      <w:numFmt w:val="lowerLetter"/>
      <w:lvlText w:val="%5)"/>
      <w:lvlJc w:val="left"/>
      <w:pPr>
        <w:ind w:left="2493" w:hanging="420"/>
      </w:pPr>
    </w:lvl>
    <w:lvl w:ilvl="5" w:tentative="0">
      <w:start w:val="1"/>
      <w:numFmt w:val="lowerRoman"/>
      <w:lvlText w:val="%6."/>
      <w:lvlJc w:val="right"/>
      <w:pPr>
        <w:ind w:left="2913" w:hanging="420"/>
      </w:pPr>
    </w:lvl>
    <w:lvl w:ilvl="6" w:tentative="0">
      <w:start w:val="1"/>
      <w:numFmt w:val="decimal"/>
      <w:lvlText w:val="%7."/>
      <w:lvlJc w:val="left"/>
      <w:pPr>
        <w:ind w:left="3333" w:hanging="420"/>
      </w:pPr>
    </w:lvl>
    <w:lvl w:ilvl="7" w:tentative="0">
      <w:start w:val="1"/>
      <w:numFmt w:val="lowerLetter"/>
      <w:lvlText w:val="%8)"/>
      <w:lvlJc w:val="left"/>
      <w:pPr>
        <w:ind w:left="3753" w:hanging="420"/>
      </w:pPr>
    </w:lvl>
    <w:lvl w:ilvl="8" w:tentative="0">
      <w:start w:val="1"/>
      <w:numFmt w:val="lowerRoman"/>
      <w:lvlText w:val="%9."/>
      <w:lvlJc w:val="right"/>
      <w:pPr>
        <w:ind w:left="4173" w:hanging="420"/>
      </w:pPr>
    </w:lvl>
  </w:abstractNum>
  <w:abstractNum w:abstractNumId="3">
    <w:nsid w:val="6CFF3590"/>
    <w:multiLevelType w:val="multilevel"/>
    <w:tmpl w:val="6CFF3590"/>
    <w:lvl w:ilvl="0" w:tentative="0">
      <w:start w:val="1"/>
      <w:numFmt w:val="japaneseCounting"/>
      <w:lvlText w:val="第%1条"/>
      <w:lvlJc w:val="left"/>
      <w:pPr>
        <w:ind w:left="1524" w:hanging="1080"/>
      </w:pPr>
      <w:rPr>
        <w:rFonts w:hint="default"/>
      </w:rPr>
    </w:lvl>
    <w:lvl w:ilvl="1" w:tentative="0">
      <w:start w:val="1"/>
      <w:numFmt w:val="lowerLetter"/>
      <w:lvlText w:val="%2)"/>
      <w:lvlJc w:val="left"/>
      <w:pPr>
        <w:ind w:left="1284" w:hanging="420"/>
      </w:pPr>
    </w:lvl>
    <w:lvl w:ilvl="2" w:tentative="0">
      <w:start w:val="1"/>
      <w:numFmt w:val="lowerRoman"/>
      <w:lvlText w:val="%3."/>
      <w:lvlJc w:val="right"/>
      <w:pPr>
        <w:ind w:left="1704" w:hanging="420"/>
      </w:pPr>
    </w:lvl>
    <w:lvl w:ilvl="3" w:tentative="0">
      <w:start w:val="1"/>
      <w:numFmt w:val="decimal"/>
      <w:lvlText w:val="%4."/>
      <w:lvlJc w:val="left"/>
      <w:pPr>
        <w:ind w:left="2124" w:hanging="420"/>
      </w:pPr>
    </w:lvl>
    <w:lvl w:ilvl="4" w:tentative="0">
      <w:start w:val="1"/>
      <w:numFmt w:val="lowerLetter"/>
      <w:lvlText w:val="%5)"/>
      <w:lvlJc w:val="left"/>
      <w:pPr>
        <w:ind w:left="2544" w:hanging="420"/>
      </w:pPr>
    </w:lvl>
    <w:lvl w:ilvl="5" w:tentative="0">
      <w:start w:val="1"/>
      <w:numFmt w:val="lowerRoman"/>
      <w:lvlText w:val="%6."/>
      <w:lvlJc w:val="right"/>
      <w:pPr>
        <w:ind w:left="2964" w:hanging="420"/>
      </w:pPr>
    </w:lvl>
    <w:lvl w:ilvl="6" w:tentative="0">
      <w:start w:val="1"/>
      <w:numFmt w:val="decimal"/>
      <w:lvlText w:val="%7."/>
      <w:lvlJc w:val="left"/>
      <w:pPr>
        <w:ind w:left="3384" w:hanging="420"/>
      </w:pPr>
    </w:lvl>
    <w:lvl w:ilvl="7" w:tentative="0">
      <w:start w:val="1"/>
      <w:numFmt w:val="lowerLetter"/>
      <w:lvlText w:val="%8)"/>
      <w:lvlJc w:val="left"/>
      <w:pPr>
        <w:ind w:left="3804" w:hanging="420"/>
      </w:pPr>
    </w:lvl>
    <w:lvl w:ilvl="8" w:tentative="0">
      <w:start w:val="1"/>
      <w:numFmt w:val="lowerRoman"/>
      <w:lvlText w:val="%9."/>
      <w:lvlJc w:val="right"/>
      <w:pPr>
        <w:ind w:left="4224"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DD4C68"/>
    <w:rsid w:val="000E6083"/>
    <w:rsid w:val="001A288D"/>
    <w:rsid w:val="001E718D"/>
    <w:rsid w:val="002B359F"/>
    <w:rsid w:val="00336E94"/>
    <w:rsid w:val="003630A4"/>
    <w:rsid w:val="003E6FD1"/>
    <w:rsid w:val="00407521"/>
    <w:rsid w:val="00414C7C"/>
    <w:rsid w:val="004213C0"/>
    <w:rsid w:val="00515A75"/>
    <w:rsid w:val="00605D97"/>
    <w:rsid w:val="006237FE"/>
    <w:rsid w:val="006B0A78"/>
    <w:rsid w:val="006F2A88"/>
    <w:rsid w:val="0071099A"/>
    <w:rsid w:val="00741D98"/>
    <w:rsid w:val="00835713"/>
    <w:rsid w:val="00854094"/>
    <w:rsid w:val="008B18A4"/>
    <w:rsid w:val="009907BE"/>
    <w:rsid w:val="00997C44"/>
    <w:rsid w:val="00AE212E"/>
    <w:rsid w:val="00C4738E"/>
    <w:rsid w:val="00DD4C68"/>
    <w:rsid w:val="00EB30AF"/>
    <w:rsid w:val="05D92454"/>
    <w:rsid w:val="094248AA"/>
    <w:rsid w:val="09D07DA9"/>
    <w:rsid w:val="0AE05924"/>
    <w:rsid w:val="0B0519EB"/>
    <w:rsid w:val="0BA42B74"/>
    <w:rsid w:val="0DBB0E53"/>
    <w:rsid w:val="0E662BBF"/>
    <w:rsid w:val="104E4ECA"/>
    <w:rsid w:val="12F0391F"/>
    <w:rsid w:val="13DF60B2"/>
    <w:rsid w:val="176026E9"/>
    <w:rsid w:val="19517181"/>
    <w:rsid w:val="1A1526B6"/>
    <w:rsid w:val="1DB7325B"/>
    <w:rsid w:val="266C61AD"/>
    <w:rsid w:val="26DA6C87"/>
    <w:rsid w:val="27845DB2"/>
    <w:rsid w:val="345E4964"/>
    <w:rsid w:val="36195EBF"/>
    <w:rsid w:val="394A37FE"/>
    <w:rsid w:val="39CE72E5"/>
    <w:rsid w:val="3A9663F4"/>
    <w:rsid w:val="3BD8387A"/>
    <w:rsid w:val="40DB24D5"/>
    <w:rsid w:val="42721A93"/>
    <w:rsid w:val="4677642B"/>
    <w:rsid w:val="476462FE"/>
    <w:rsid w:val="47C22BCA"/>
    <w:rsid w:val="47CF0461"/>
    <w:rsid w:val="495377CD"/>
    <w:rsid w:val="49EF46A2"/>
    <w:rsid w:val="50A42E13"/>
    <w:rsid w:val="5CF9562E"/>
    <w:rsid w:val="5D405080"/>
    <w:rsid w:val="5ED42BA2"/>
    <w:rsid w:val="633E74FC"/>
    <w:rsid w:val="6A042945"/>
    <w:rsid w:val="6FA952BF"/>
    <w:rsid w:val="707316EB"/>
    <w:rsid w:val="7118679B"/>
    <w:rsid w:val="731C48E6"/>
    <w:rsid w:val="73E9403A"/>
    <w:rsid w:val="77AA273B"/>
    <w:rsid w:val="7B091C5F"/>
    <w:rsid w:val="7F4F5F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0"/>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after="100"/>
      <w:jc w:val="left"/>
    </w:pPr>
    <w:rPr>
      <w:rFonts w:ascii="宋体" w:hAnsi="宋体"/>
      <w:color w:val="000000"/>
      <w:kern w:val="0"/>
      <w:sz w:val="24"/>
      <w:szCs w:val="20"/>
    </w:rPr>
  </w:style>
  <w:style w:type="character" w:customStyle="1" w:styleId="8">
    <w:name w:val="页眉 Char"/>
    <w:basedOn w:val="7"/>
    <w:link w:val="4"/>
    <w:semiHidden/>
    <w:qFormat/>
    <w:uiPriority w:val="99"/>
    <w:rPr>
      <w:rFonts w:ascii="Times New Roman" w:hAnsi="Times New Roman" w:eastAsia="宋体" w:cs="Times New Roman"/>
      <w:sz w:val="18"/>
      <w:szCs w:val="18"/>
    </w:rPr>
  </w:style>
  <w:style w:type="character" w:customStyle="1" w:styleId="9">
    <w:name w:val="页脚 Char"/>
    <w:basedOn w:val="7"/>
    <w:link w:val="3"/>
    <w:qFormat/>
    <w:uiPriority w:val="99"/>
    <w:rPr>
      <w:rFonts w:ascii="Times New Roman" w:hAnsi="Times New Roman" w:eastAsia="宋体" w:cs="Times New Roman"/>
      <w:sz w:val="18"/>
      <w:szCs w:val="18"/>
    </w:rPr>
  </w:style>
  <w:style w:type="character" w:customStyle="1" w:styleId="10">
    <w:name w:val="批注框文本 Char"/>
    <w:basedOn w:val="7"/>
    <w:link w:val="2"/>
    <w:semiHidden/>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63270D-304E-41D7-A814-9C4ED3D7BE5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2183</Words>
  <Characters>2189</Characters>
  <Lines>16</Lines>
  <Paragraphs>4</Paragraphs>
  <TotalTime>8</TotalTime>
  <ScaleCrop>false</ScaleCrop>
  <LinksUpToDate>false</LinksUpToDate>
  <CharactersWithSpaces>2315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2019-08-06T07:59:00Z</dcterms:created>
  <dc:creator>admin</dc:creator>
  <cp:lastModifiedBy>阳光暖冬</cp:lastModifiedBy>
  <cp:lastPrinted>2019-08-06T08:28:00Z</cp:lastPrinted>
  <dcterms:modified xsi:type="dcterms:W3CDTF">2021-09-24T03:39:23Z</dcterms:modified>
  <dc:title>工资专项协议</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5DA474A73C814654B869B51624C13299</vt:lpwstr>
  </property>
</Properties>
</file>