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附件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示范职工之家验收单</w:t>
      </w:r>
    </w:p>
    <w:p>
      <w:pPr>
        <w:jc w:val="center"/>
        <w:rPr>
          <w:rFonts w:ascii="方正小标宋简体" w:eastAsia="方正小标宋简体"/>
          <w:sz w:val="16"/>
          <w:szCs w:val="16"/>
        </w:rPr>
      </w:pPr>
    </w:p>
    <w:tbl>
      <w:tblPr>
        <w:tblStyle w:val="5"/>
        <w:tblW w:w="943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"/>
        <w:gridCol w:w="992"/>
        <w:gridCol w:w="708"/>
        <w:gridCol w:w="129"/>
        <w:gridCol w:w="734"/>
        <w:gridCol w:w="1160"/>
        <w:gridCol w:w="249"/>
        <w:gridCol w:w="979"/>
        <w:gridCol w:w="236"/>
        <w:gridCol w:w="1493"/>
        <w:gridCol w:w="1124"/>
        <w:gridCol w:w="129"/>
        <w:gridCol w:w="1242"/>
        <w:gridCol w:w="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9" w:type="dxa"/>
          <w:trHeight w:val="589" w:hRule="atLeast"/>
          <w:jc w:val="center"/>
        </w:trPr>
        <w:tc>
          <w:tcPr>
            <w:tcW w:w="1829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bookmarkStart w:id="0" w:name="_GoBack"/>
            <w:r>
              <w:rPr>
                <w:rFonts w:hint="eastAsia" w:ascii="仿宋_GB2312" w:eastAsia="仿宋_GB2312"/>
                <w:b/>
                <w:sz w:val="28"/>
                <w:szCs w:val="28"/>
              </w:rPr>
              <w:t>工会名称</w:t>
            </w:r>
          </w:p>
        </w:tc>
        <w:tc>
          <w:tcPr>
            <w:tcW w:w="7475" w:type="dxa"/>
            <w:gridSpan w:val="10"/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9" w:type="dxa"/>
          <w:trHeight w:val="430" w:hRule="atLeast"/>
          <w:jc w:val="center"/>
        </w:trPr>
        <w:tc>
          <w:tcPr>
            <w:tcW w:w="1829" w:type="dxa"/>
            <w:gridSpan w:val="3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地址</w:t>
            </w:r>
          </w:p>
        </w:tc>
        <w:tc>
          <w:tcPr>
            <w:tcW w:w="1894" w:type="dxa"/>
            <w:gridSpan w:val="2"/>
            <w:vMerge w:val="restart"/>
            <w:tcBorders>
              <w:right w:val="nil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9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工会主席</w:t>
            </w:r>
          </w:p>
        </w:tc>
        <w:tc>
          <w:tcPr>
            <w:tcW w:w="236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93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2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5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职工数</w:t>
            </w:r>
          </w:p>
        </w:tc>
        <w:tc>
          <w:tcPr>
            <w:tcW w:w="137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9" w:type="dxa"/>
          <w:trHeight w:val="425" w:hRule="atLeast"/>
          <w:jc w:val="center"/>
        </w:trPr>
        <w:tc>
          <w:tcPr>
            <w:tcW w:w="1829" w:type="dxa"/>
            <w:gridSpan w:val="3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94" w:type="dxa"/>
            <w:gridSpan w:val="2"/>
            <w:vMerge w:val="continue"/>
            <w:tcBorders>
              <w:right w:val="nil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24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联系电话</w:t>
            </w:r>
          </w:p>
        </w:tc>
        <w:tc>
          <w:tcPr>
            <w:tcW w:w="236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93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5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会员数</w:t>
            </w:r>
          </w:p>
        </w:tc>
        <w:tc>
          <w:tcPr>
            <w:tcW w:w="1371" w:type="dxa"/>
            <w:gridSpan w:val="2"/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780" w:hRule="atLeast"/>
          <w:jc w:val="center"/>
        </w:trPr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5975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具体要求</w:t>
            </w:r>
          </w:p>
        </w:tc>
        <w:tc>
          <w:tcPr>
            <w:tcW w:w="1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465" w:hRule="atLeast"/>
          <w:jc w:val="center"/>
        </w:trPr>
        <w:tc>
          <w:tcPr>
            <w:tcW w:w="11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37" w:type="dxa"/>
            <w:gridSpan w:val="2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组织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机构</w:t>
            </w:r>
          </w:p>
        </w:tc>
        <w:tc>
          <w:tcPr>
            <w:tcW w:w="5975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建立健全工会委员会、经费审查委员会、女职工委员会。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780" w:hRule="atLeast"/>
          <w:jc w:val="center"/>
        </w:trPr>
        <w:tc>
          <w:tcPr>
            <w:tcW w:w="11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37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5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统一社会信用代码、工会组织公章、工会财务章、工会经费审查章，并按照要求开设工会经费独立账户。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780" w:hRule="atLeast"/>
          <w:jc w:val="center"/>
        </w:trPr>
        <w:tc>
          <w:tcPr>
            <w:tcW w:w="11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37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5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及时为职工进行信息采集和办理工会会员互助服务卡。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675" w:hRule="atLeast"/>
          <w:jc w:val="center"/>
        </w:trPr>
        <w:tc>
          <w:tcPr>
            <w:tcW w:w="11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制作悬挂标识</w:t>
            </w:r>
          </w:p>
        </w:tc>
        <w:tc>
          <w:tcPr>
            <w:tcW w:w="5975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制作并在醒目位置悬挂统一的“北京工会职工之家”标识。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780" w:hRule="atLeast"/>
          <w:jc w:val="center"/>
        </w:trPr>
        <w:tc>
          <w:tcPr>
            <w:tcW w:w="11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3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服务设备配备</w:t>
            </w:r>
          </w:p>
        </w:tc>
        <w:tc>
          <w:tcPr>
            <w:tcW w:w="5975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配备wifi网络及必要的设备设施。可依据职工需求和单位实际情况设置职工活动中心、劳动争议调解室、心理减压室、职工书屋（职工学习室）、母婴关爱室等服务职工的场所。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780" w:hRule="atLeast"/>
          <w:jc w:val="center"/>
        </w:trPr>
        <w:tc>
          <w:tcPr>
            <w:tcW w:w="11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3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5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在职工之家显著位置张贴北京12351职工服务热线电话及北京工会12351APP二维码；向职工公开职工之家电话及工会主席的联系方式、电子邮箱等。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780" w:hRule="atLeast"/>
          <w:jc w:val="center"/>
        </w:trPr>
        <w:tc>
          <w:tcPr>
            <w:tcW w:w="11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83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5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在职工之家显著位置向职工公开人员分工、管理办法等工作制度。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675" w:hRule="atLeast"/>
          <w:jc w:val="center"/>
        </w:trPr>
        <w:tc>
          <w:tcPr>
            <w:tcW w:w="11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3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人员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配备</w:t>
            </w:r>
          </w:p>
        </w:tc>
        <w:tc>
          <w:tcPr>
            <w:tcW w:w="5975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配备足够的工会工作人员并结合实际为职工之家选配律师、工资集体协商指导员、工会法律监督员等专业人士，维护职工合法权益。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675" w:hRule="atLeast"/>
          <w:jc w:val="center"/>
        </w:trPr>
        <w:tc>
          <w:tcPr>
            <w:tcW w:w="11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83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5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加强对单位内部的工会积极分子培养，建立一支热心为职工服务的工会积极分子队伍和职工志愿者队伍。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675" w:hRule="atLeast"/>
          <w:jc w:val="center"/>
        </w:trPr>
        <w:tc>
          <w:tcPr>
            <w:tcW w:w="11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3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5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每年要根据实际情况制定工会主席和工会工作人员的培训计划，工会主席应不少于1次，工作人员不少于2次。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780" w:hRule="atLeast"/>
          <w:jc w:val="center"/>
        </w:trPr>
        <w:tc>
          <w:tcPr>
            <w:tcW w:w="11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837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完善制度机制</w:t>
            </w:r>
          </w:p>
        </w:tc>
        <w:tc>
          <w:tcPr>
            <w:tcW w:w="5975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健全完善职工意见征求机制和职工代表、单位领导进家制度，畅通职工利益诉求表达机制。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780" w:hRule="atLeast"/>
          <w:jc w:val="center"/>
        </w:trPr>
        <w:tc>
          <w:tcPr>
            <w:tcW w:w="11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37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5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结合职工生物钟建立错时上下班和预约工作制。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780" w:hRule="atLeast"/>
          <w:jc w:val="center"/>
        </w:trPr>
        <w:tc>
          <w:tcPr>
            <w:tcW w:w="11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837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5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健全完善依靠职工建家、管家、评家的工作体系，建立会员评家报告制度、记录制度、检查制度和激励约束制度。每年组织工会会员（代表）开展一次“会员评议职工之家”并制定会员评家标准。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780" w:hRule="atLeast"/>
          <w:jc w:val="center"/>
        </w:trPr>
        <w:tc>
          <w:tcPr>
            <w:tcW w:w="11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571" w:type="dxa"/>
            <w:gridSpan w:val="3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41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建立与本单位行政定期会议制度，每年至少召开一次，研究解决工会工作的重要问题和实际困难，给予职工之家更多资源。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780" w:hRule="atLeast"/>
          <w:jc w:val="center"/>
        </w:trPr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57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建立以职代会为基本形式的民主管理制度。</w:t>
            </w:r>
          </w:p>
        </w:tc>
        <w:tc>
          <w:tcPr>
            <w:tcW w:w="1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645" w:hRule="atLeast"/>
          <w:jc w:val="center"/>
        </w:trPr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57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职工服务工作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有可依托三级服务体系工作平台开展的全年服务项目计划，确保70%以上的留成经费用于服务职工工作。定期发布服务项目、活动信息和宣传职工之家工作。</w:t>
            </w:r>
          </w:p>
        </w:tc>
        <w:tc>
          <w:tcPr>
            <w:tcW w:w="1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645" w:hRule="atLeast"/>
          <w:jc w:val="center"/>
        </w:trPr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57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开展职工技能提升活动，如师带徒、技能练兵、岗位练兵等。定期举办技术技能交流活动。</w:t>
            </w:r>
          </w:p>
        </w:tc>
        <w:tc>
          <w:tcPr>
            <w:tcW w:w="1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780" w:hRule="atLeast"/>
          <w:jc w:val="center"/>
        </w:trPr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571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41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在本单位开展“劳动精神”“劳模精神”“工匠精神”的宣传活动。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780" w:hRule="atLeast"/>
          <w:jc w:val="center"/>
        </w:trPr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57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建立职工需求调研机制，开展职工参与服务项目设计活动。</w:t>
            </w:r>
          </w:p>
        </w:tc>
        <w:tc>
          <w:tcPr>
            <w:tcW w:w="1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780" w:hRule="atLeast"/>
          <w:jc w:val="center"/>
        </w:trPr>
        <w:tc>
          <w:tcPr>
            <w:tcW w:w="11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571" w:type="dxa"/>
            <w:gridSpan w:val="3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41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可以通过购买社会服务的方式或采用微信公众号、微信群、QQ群等方式建立网上职工之家，广泛联系职工。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780" w:hRule="atLeast"/>
          <w:jc w:val="center"/>
        </w:trPr>
        <w:tc>
          <w:tcPr>
            <w:tcW w:w="11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5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经费保障运行</w:t>
            </w:r>
          </w:p>
        </w:tc>
        <w:tc>
          <w:tcPr>
            <w:tcW w:w="5241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将职工之家建设所需经费纳入到工会年度经费预算中，确保工会工作正常运转。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435" w:hRule="atLeast"/>
          <w:jc w:val="center"/>
        </w:trPr>
        <w:tc>
          <w:tcPr>
            <w:tcW w:w="1121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571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其他配套设施设备或服务</w:t>
            </w:r>
          </w:p>
        </w:tc>
        <w:tc>
          <w:tcPr>
            <w:tcW w:w="6612" w:type="dxa"/>
            <w:gridSpan w:val="8"/>
            <w:vAlign w:val="bottom"/>
          </w:tcPr>
          <w:p>
            <w:pPr>
              <w:ind w:right="980" w:firstLine="3255" w:firstLineChars="15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9" w:type="dxa"/>
          <w:trHeight w:val="2295" w:hRule="atLeast"/>
          <w:jc w:val="center"/>
        </w:trPr>
        <w:tc>
          <w:tcPr>
            <w:tcW w:w="1829" w:type="dxa"/>
            <w:gridSpan w:val="3"/>
            <w:vAlign w:val="center"/>
          </w:tcPr>
          <w:p>
            <w:pPr>
              <w:spacing w:line="300" w:lineRule="exact"/>
              <w:ind w:firstLine="2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上级工会</w:t>
            </w:r>
          </w:p>
          <w:p>
            <w:pPr>
              <w:spacing w:line="300" w:lineRule="exact"/>
              <w:ind w:firstLine="2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意见</w:t>
            </w:r>
          </w:p>
        </w:tc>
        <w:tc>
          <w:tcPr>
            <w:tcW w:w="7475" w:type="dxa"/>
            <w:gridSpan w:val="10"/>
            <w:vAlign w:val="bottom"/>
          </w:tcPr>
          <w:p>
            <w:pPr>
              <w:ind w:left="4395" w:leftChars="2093" w:right="9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单位盖章</w:t>
            </w:r>
          </w:p>
          <w:p>
            <w:pPr>
              <w:ind w:left="4395" w:leftChars="2093" w:right="9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bookmarkEnd w:id="0"/>
    </w:tbl>
    <w:p/>
    <w:sectPr>
      <w:pgSz w:w="11906" w:h="16838"/>
      <w:pgMar w:top="964" w:right="1701" w:bottom="96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663A"/>
    <w:rsid w:val="00093D50"/>
    <w:rsid w:val="000B6534"/>
    <w:rsid w:val="000C353B"/>
    <w:rsid w:val="00112B25"/>
    <w:rsid w:val="001152D3"/>
    <w:rsid w:val="00115A44"/>
    <w:rsid w:val="001378D6"/>
    <w:rsid w:val="00194C19"/>
    <w:rsid w:val="001C6A3A"/>
    <w:rsid w:val="00236E79"/>
    <w:rsid w:val="00271A47"/>
    <w:rsid w:val="002E79AD"/>
    <w:rsid w:val="002F1FC4"/>
    <w:rsid w:val="003652B2"/>
    <w:rsid w:val="003B6BA8"/>
    <w:rsid w:val="003D2323"/>
    <w:rsid w:val="003E663A"/>
    <w:rsid w:val="00436C56"/>
    <w:rsid w:val="0045416F"/>
    <w:rsid w:val="00460925"/>
    <w:rsid w:val="004D3676"/>
    <w:rsid w:val="00526720"/>
    <w:rsid w:val="00531DF0"/>
    <w:rsid w:val="005F19C4"/>
    <w:rsid w:val="00612085"/>
    <w:rsid w:val="00651030"/>
    <w:rsid w:val="006B6FE8"/>
    <w:rsid w:val="006D0811"/>
    <w:rsid w:val="006F2B69"/>
    <w:rsid w:val="007105D4"/>
    <w:rsid w:val="00766C7C"/>
    <w:rsid w:val="007B690C"/>
    <w:rsid w:val="00876763"/>
    <w:rsid w:val="00911749"/>
    <w:rsid w:val="009740AB"/>
    <w:rsid w:val="00994168"/>
    <w:rsid w:val="0099547C"/>
    <w:rsid w:val="00A64509"/>
    <w:rsid w:val="00AB0316"/>
    <w:rsid w:val="00B24E38"/>
    <w:rsid w:val="00BC2FDA"/>
    <w:rsid w:val="00BD06CD"/>
    <w:rsid w:val="00C15BB0"/>
    <w:rsid w:val="00C17CAB"/>
    <w:rsid w:val="00C32385"/>
    <w:rsid w:val="00C903B2"/>
    <w:rsid w:val="00CB2B89"/>
    <w:rsid w:val="00CC0B70"/>
    <w:rsid w:val="00CC12E2"/>
    <w:rsid w:val="00D04E50"/>
    <w:rsid w:val="00D93097"/>
    <w:rsid w:val="00DB1CDB"/>
    <w:rsid w:val="00DB502D"/>
    <w:rsid w:val="00DE7B82"/>
    <w:rsid w:val="00E17D5D"/>
    <w:rsid w:val="00F4272F"/>
    <w:rsid w:val="00F827CE"/>
    <w:rsid w:val="00F92468"/>
    <w:rsid w:val="29183F4D"/>
    <w:rsid w:val="5D205B9B"/>
    <w:rsid w:val="7D9468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E351A2-B64B-4298-A90F-FFA79C57E0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204</Words>
  <Characters>1169</Characters>
  <Lines>9</Lines>
  <Paragraphs>2</Paragraphs>
  <TotalTime>35</TotalTime>
  <ScaleCrop>false</ScaleCrop>
  <LinksUpToDate>false</LinksUpToDate>
  <CharactersWithSpaces>1371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2018-04-11T06:09:00Z</dcterms:created>
  <dc:creator>冯乐</dc:creator>
  <cp:lastModifiedBy>Rina</cp:lastModifiedBy>
  <cp:lastPrinted>2018-04-12T08:44:00Z</cp:lastPrinted>
  <dcterms:modified xsi:type="dcterms:W3CDTF">2020-06-24T02:20:22Z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